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BBC0" w14:textId="77777777" w:rsidR="00DD7D22" w:rsidRPr="00DD7D22" w:rsidRDefault="00DD7D22" w:rsidP="00DD7D22">
      <w:pPr>
        <w:jc w:val="center"/>
        <w:rPr>
          <w:rFonts w:ascii="方正小标宋简体" w:eastAsia="方正小标宋简体"/>
          <w:sz w:val="44"/>
          <w:szCs w:val="44"/>
        </w:rPr>
      </w:pPr>
      <w:r w:rsidRPr="00DD7D22">
        <w:rPr>
          <w:rFonts w:ascii="方正小标宋简体" w:eastAsia="方正小标宋简体" w:hint="eastAsia"/>
          <w:sz w:val="44"/>
          <w:szCs w:val="44"/>
        </w:rPr>
        <w:t>习近平：当前经济工作的几个重大问题</w:t>
      </w:r>
    </w:p>
    <w:p w14:paraId="1C6223DC" w14:textId="09BF741F" w:rsidR="00DD7D22" w:rsidRDefault="00DD7D22" w:rsidP="00DD7D22">
      <w:pPr>
        <w:jc w:val="center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《求是》2023年第4期2023-02-15</w:t>
      </w:r>
    </w:p>
    <w:p w14:paraId="10D670C1" w14:textId="77777777" w:rsidR="00DD7D22" w:rsidRPr="00DD7D22" w:rsidRDefault="00DD7D22" w:rsidP="00DD7D22">
      <w:pPr>
        <w:jc w:val="center"/>
        <w:rPr>
          <w:rFonts w:ascii="仿宋_GB2312" w:eastAsia="仿宋_GB2312"/>
          <w:sz w:val="32"/>
          <w:szCs w:val="32"/>
        </w:rPr>
      </w:pPr>
    </w:p>
    <w:p w14:paraId="1BC31730" w14:textId="32103D05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明年经济工作千头万绪，需要从战略全局出发，抓主要矛盾，从改善社会心理预期、提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振发展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信心入手，抓住重大关键环节，纲举目张做好工作。</w:t>
      </w:r>
    </w:p>
    <w:p w14:paraId="6297C39C" w14:textId="3804FAA4" w:rsidR="00DD7D22" w:rsidRPr="00DD7D22" w:rsidRDefault="00DD7D22" w:rsidP="002C59F7">
      <w:pPr>
        <w:ind w:firstLine="200"/>
        <w:rPr>
          <w:rFonts w:ascii="黑体" w:eastAsia="黑体" w:hAnsi="黑体"/>
          <w:sz w:val="32"/>
          <w:szCs w:val="32"/>
        </w:rPr>
      </w:pPr>
      <w:r w:rsidRPr="00DD7D22">
        <w:rPr>
          <w:rFonts w:ascii="黑体" w:eastAsia="黑体" w:hAnsi="黑体" w:hint="eastAsia"/>
          <w:sz w:val="32"/>
          <w:szCs w:val="32"/>
        </w:rPr>
        <w:t>（一）着力扩大国内需求</w:t>
      </w:r>
    </w:p>
    <w:p w14:paraId="4A914E6A" w14:textId="4C92D512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总需求不足是当前经济运行面临的突出矛盾。必须大力实施扩大内需战略，采取更加有力的措施，使社会再生产实现良性循环。我国通过扩大内需有效应对了1998年亚洲金融危机、2008年国际金融危机、2020年以来新冠肺炎疫情冲击，积累了成功经验，要优化政策举措，充分发挥消费的基础作用和投资的关键作用。</w:t>
      </w:r>
    </w:p>
    <w:p w14:paraId="3E102724" w14:textId="47D18973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一是把恢复和扩大消费摆在优先位置。我国新型工业化、信息化、城镇化、农业现代化深入推进，消费日益成为拉动经济增长的基础性力量。要增强消费能力，改善消费条件，创新消费场景，使消费潜力充分释放出来。消费是收入的函数，要多渠道增加城乡居民收入，特别是要提高消费倾向高、但受疫情影响大的中低收入居民的消费能力。要合理增加消费信贷，支持住房改善、新能源汽车、养老服务、教育医疗文化体育服务等消费。</w:t>
      </w:r>
    </w:p>
    <w:p w14:paraId="664A705E" w14:textId="5EADACF8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二是通过政府投资和政策激励有效带动全社会投资。当</w:t>
      </w:r>
      <w:r w:rsidRPr="00DD7D22">
        <w:rPr>
          <w:rFonts w:ascii="仿宋_GB2312" w:eastAsia="仿宋_GB2312" w:hint="eastAsia"/>
          <w:sz w:val="32"/>
          <w:szCs w:val="32"/>
        </w:rPr>
        <w:lastRenderedPageBreak/>
        <w:t>前，民间投资预期较弱，政府投资必须发挥好引导作用，这是应对经济周期性波动的有力工具。政府投资要在打基础、利长远、补短板、调结构上加大力度，加快实施“十四五”重大工程，加强交通、能源、水利、农业、信息等基础设施建设，加强区域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间基础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设施联通。要支持城市群和都市圈建设现代化基础设施体系，实施城市更新行动、乡村建设行动。要加大科技和产业投资，超前开展重大科技基础设施和关键核心技术研发能力建设。政策性金融要发挥逆周期调节作用，加大对符合国家发展规划和产业政策导向重大项目的融资支持力度，兼顾好经济效益和社会效益。要放宽民间投资市场准入，鼓励和吸引更多民间资本参与国家重大工程和补短板项目建设。要加强项目储备和前期工作，强化要素保障。</w:t>
      </w:r>
    </w:p>
    <w:p w14:paraId="4DE4418A" w14:textId="3CD8A7E4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要继续发挥出口对经济的支撑作用。要稳住对发达国家出口，扩大对新兴经济体出口，提升加工贸易水平，提高出口附加值，扩大服务贸易，发展数字贸易，巩固拓展新能源汽车等新产业出口优势，积极扩大先进技术、重要设备、能源资源等产品进口，发挥好中欧班列作用，加快建设贸易强国。</w:t>
      </w:r>
    </w:p>
    <w:p w14:paraId="1D41E340" w14:textId="7D262EA7" w:rsidR="00DD7D22" w:rsidRPr="00DD7D22" w:rsidRDefault="00DD7D22" w:rsidP="002C59F7">
      <w:pPr>
        <w:ind w:firstLine="200"/>
        <w:rPr>
          <w:rFonts w:ascii="黑体" w:eastAsia="黑体" w:hAnsi="黑体"/>
          <w:sz w:val="32"/>
          <w:szCs w:val="32"/>
        </w:rPr>
      </w:pPr>
      <w:r w:rsidRPr="00DD7D22">
        <w:rPr>
          <w:rFonts w:ascii="黑体" w:eastAsia="黑体" w:hAnsi="黑体" w:hint="eastAsia"/>
          <w:sz w:val="32"/>
          <w:szCs w:val="32"/>
        </w:rPr>
        <w:t>（二）加快建设现代化产业体系</w:t>
      </w:r>
    </w:p>
    <w:p w14:paraId="03B7CD6B" w14:textId="77777777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我们要练好内功、站稳脚跟。我国有世界最完整的产业体系和潜力最大的内需市场，要切实提升产业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链供应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链韧性和安全水平，抓紧补短板、锻长板。</w:t>
      </w:r>
    </w:p>
    <w:p w14:paraId="34732B82" w14:textId="3C0A3756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lastRenderedPageBreak/>
        <w:t>一是确保国民经济循环畅通。我国经济必须确保国家安全，确保基本民生，确保基础设施、基础产业总体正常运转。要大力提升粮食、能源资源安全保障能力，特别是要把粮食饭碗牢牢端在自己手上。要实施新一轮千亿斤粮食产能提升行动，向耕地和科技要产能，向国土资源要食物。要加强重要能源、矿产资源国内勘探开发和增储上产，统筹布局电力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源网荷储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，加快规划建设新型能源体系，支持企业“组团出海”，加快进口多元化。要提升国家战略物资储备保障能力。</w:t>
      </w:r>
    </w:p>
    <w:p w14:paraId="085692DE" w14:textId="4E7D67F6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二是加快实现产业体系升级发展。要在重点领域提前布局，全面提升产业体系现代化水平，既巩固传统优势产业领先地位，又创造新的竞争优势。抓住全球产业结构和布局调整过程中孕育的新机遇，勇于开辟新领域、制胜新赛道。传统制造业是现代化产业体系的基底，要加快数字化转型，推广先进适用技术，着力提升高端化、智能化、绿色化水平。战略性新兴产业是引领未来发展的新支柱、新赛道。要加快新能源、人工智能、生物制造、绿色低碳、量子计算等前沿技术研发和应用推广，支持专精特新企业发展。要大力发展数字经济，提升常态化监管水平，支持平台企业在引领发展、创造就业、国际竞争中大显身手。</w:t>
      </w:r>
    </w:p>
    <w:p w14:paraId="2F9F8B16" w14:textId="10B6C3AC" w:rsidR="00DD7D22" w:rsidRPr="00DD7D22" w:rsidRDefault="00DD7D22" w:rsidP="002C59F7">
      <w:pPr>
        <w:ind w:firstLine="200"/>
        <w:rPr>
          <w:rFonts w:ascii="黑体" w:eastAsia="黑体" w:hAnsi="黑体"/>
          <w:sz w:val="32"/>
          <w:szCs w:val="32"/>
        </w:rPr>
      </w:pPr>
      <w:r w:rsidRPr="00DD7D22">
        <w:rPr>
          <w:rFonts w:ascii="黑体" w:eastAsia="黑体" w:hAnsi="黑体" w:hint="eastAsia"/>
          <w:sz w:val="32"/>
          <w:szCs w:val="32"/>
        </w:rPr>
        <w:t>（三）切实落实“两个毫不动摇”</w:t>
      </w:r>
    </w:p>
    <w:p w14:paraId="351E3713" w14:textId="2DF4503B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一段时间以来，社会上对我们是否还搞社会主义市场经济、是否坚持“两个毫不动摇”有一些不正确甚至错误的议</w:t>
      </w:r>
      <w:r w:rsidRPr="00DD7D22">
        <w:rPr>
          <w:rFonts w:ascii="仿宋_GB2312" w:eastAsia="仿宋_GB2312" w:hint="eastAsia"/>
          <w:sz w:val="32"/>
          <w:szCs w:val="32"/>
        </w:rPr>
        <w:lastRenderedPageBreak/>
        <w:t>论。我们必须亮明态度、决不含糊，始终坚持社会主义市场经济改革方向，坚持“两个毫不动摇”。</w:t>
      </w:r>
    </w:p>
    <w:p w14:paraId="4E24C025" w14:textId="7A627375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一是深化国资国企改革，提高国企核心竞争力。国企改革三年行动已见成效，要根据形势变化，以提高核心竞争力和增强核心功能为重点，谋划新一轮深化国有企业改革行动方案。我国经营性国有资产规模大，一些企业资产收益率不高、创新能力不足，同国有资本和国有企业做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强做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优做大、发挥国有经济战略支撑作用的要求不相适应。要坚持分类改革方向，处理好国企经济责任和社会责任关系，健全以管资本为主的国资管理体制，发挥国有资本投资运营公司作用，以市场化方式推进国企整合重组，打造一批创新型国有企业。要完善中国特色国有企业现代公司治理，真正按市场化机制运营，加快建设世界一流企业。</w:t>
      </w:r>
    </w:p>
    <w:p w14:paraId="6BF123B3" w14:textId="234A7475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二是优化民营企业发展环境，促进民营经济发展壮大。民营经济对经济社会发展、就业、财政税收、科技创新等具有重要作用。要从制度和法律上把对国企民企平等对待的要求落下来，从政策和舆论上鼓励支持民营经济和民营企业发展壮大。要依法保护民营企业产权和企业家权益。要全面梳理修订涉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企法律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法规政策，持续破除影响平等准入的壁垒。要完善公平竞争制度，反对地方保护和行政垄断，为民营企业开辟更多空间。要加强中小微企业管理服务，支持中小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微企业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和个体工商户发展。各级领导干部要为民营企业解难题、</w:t>
      </w:r>
      <w:r w:rsidRPr="00DD7D22">
        <w:rPr>
          <w:rFonts w:ascii="仿宋_GB2312" w:eastAsia="仿宋_GB2312" w:hint="eastAsia"/>
          <w:sz w:val="32"/>
          <w:szCs w:val="32"/>
        </w:rPr>
        <w:lastRenderedPageBreak/>
        <w:t>办实事，构建亲清政商关系。国企、民企、外企都要依法合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经营。</w:t>
      </w:r>
    </w:p>
    <w:p w14:paraId="450DD690" w14:textId="0BDFC9B9" w:rsidR="00DD7D22" w:rsidRPr="00DD7D22" w:rsidRDefault="00DD7D22" w:rsidP="002C59F7">
      <w:pPr>
        <w:ind w:firstLine="200"/>
        <w:rPr>
          <w:rFonts w:ascii="黑体" w:eastAsia="黑体" w:hAnsi="黑体"/>
          <w:sz w:val="32"/>
          <w:szCs w:val="32"/>
        </w:rPr>
      </w:pPr>
      <w:r w:rsidRPr="00DD7D22">
        <w:rPr>
          <w:rFonts w:ascii="黑体" w:eastAsia="黑体" w:hAnsi="黑体" w:hint="eastAsia"/>
          <w:sz w:val="32"/>
          <w:szCs w:val="32"/>
        </w:rPr>
        <w:t>（四）更大力度吸引和利用外资</w:t>
      </w:r>
    </w:p>
    <w:p w14:paraId="2998DECD" w14:textId="68A1379F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今年我国利用外资继续保持较快增长。纵观全球，发达国家和新兴经济体都把吸引和利用外资作为重大国策，招商引资国际竞争更加激烈。我们要推进高水平对外开放，依托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我国超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大规模市场优势，以国内大循环吸引全球资源要素，既要把优质存量外资留下来，还要把更多高质量外资吸引过来，提升贸易投资合作质量和水平。</w:t>
      </w:r>
    </w:p>
    <w:p w14:paraId="16EA193B" w14:textId="4800FAC5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一是扩大市场准入。要合理缩减外资准入负面清单，加大现代服务业领域开放力度，发挥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好自由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贸易试验区、海南自由贸易港、各类开发区和保税区等开放平台的先行先试作用，已宣布的外资准入政策要抓紧落地见效。</w:t>
      </w:r>
    </w:p>
    <w:p w14:paraId="1FC4082B" w14:textId="40B3AD02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二是全面优化营商环境。要落实好外资企业国民待遇，促进公平竞争，保障外资企业依法平等参与政府采购、招投标、标准制定，加大知识产权和外商投资合法权益的保护力度。要积极推动加入《全面与进步跨太平洋伙伴关系协定》（CPTPP）和《数字经济伙伴关系协定》（DEPA）等高标准经贸协议，并主动对照相关规则、规制、管理、标准，深化国内相关领域改革。</w:t>
      </w:r>
    </w:p>
    <w:p w14:paraId="6FB37772" w14:textId="451E9129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三是有针对性做好外资企业服务工作。要加强同外商沟通交流，为外商来华从事贸易投资洽谈提供最大程度的便利，</w:t>
      </w:r>
      <w:r w:rsidRPr="00DD7D22">
        <w:rPr>
          <w:rFonts w:ascii="仿宋_GB2312" w:eastAsia="仿宋_GB2312" w:hint="eastAsia"/>
          <w:sz w:val="32"/>
          <w:szCs w:val="32"/>
        </w:rPr>
        <w:lastRenderedPageBreak/>
        <w:t>同时也要推动经贸人员常态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化走出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去招商引资。</w:t>
      </w:r>
    </w:p>
    <w:p w14:paraId="635BE41D" w14:textId="11ECD11A" w:rsidR="00DD7D22" w:rsidRPr="00DD7D22" w:rsidRDefault="00DD7D22" w:rsidP="002C59F7">
      <w:pPr>
        <w:ind w:firstLine="200"/>
        <w:rPr>
          <w:rFonts w:ascii="黑体" w:eastAsia="黑体" w:hAnsi="黑体"/>
          <w:sz w:val="32"/>
          <w:szCs w:val="32"/>
        </w:rPr>
      </w:pPr>
      <w:r w:rsidRPr="00DD7D22">
        <w:rPr>
          <w:rFonts w:ascii="黑体" w:eastAsia="黑体" w:hAnsi="黑体" w:hint="eastAsia"/>
          <w:sz w:val="32"/>
          <w:szCs w:val="32"/>
        </w:rPr>
        <w:t>（五）有效防范化解重大经济金融风险</w:t>
      </w:r>
    </w:p>
    <w:p w14:paraId="75E6EF88" w14:textId="673C5DF1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我们必须坚持标本兼治、远近结合，牢牢守住不发生系统性风险底线。</w:t>
      </w:r>
    </w:p>
    <w:p w14:paraId="4D916948" w14:textId="11C254D0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一是防范房地产业引发系统性风险。房地产对经济增长、就业、财税收入、居民财富、金融稳定都具有重大影响。要正确处理防范系统性风险和道德风险的关系，做好风险应对各项工作，确保房地产市场平稳发展。各地区和有关部门要扛起责任。要因城施策，着力改善预期，扩大有效需求，支持刚性和改善性住房需求，支持落实生育政策和人才政策，解决好新市民、青年人等住房问题，鼓励地方政府和金融机构加大保障性租赁住房供给，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探索长租房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市场建设。要坚持房子是用来住的、不是用来炒的定位，深入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研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判房地产市场供求关系和城镇化格局等重大趋势性、结构性变化，抓紧研究中长期治本之策，消除多年来“高负债、高杠杆、高周转”发展模式弊端，推动房地产业向新发展模式平稳过渡。</w:t>
      </w:r>
    </w:p>
    <w:p w14:paraId="5E80CE50" w14:textId="77777777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二是防范化解金融风险。金融事关发展全局。要统筹好防范重大金融风险和道德风险，压实各方责任，及时加以处置，防止形成区域性、系统性金融风险。要加强党中央对金融工作集中统一领导，深化金融体制改革。</w:t>
      </w:r>
    </w:p>
    <w:p w14:paraId="4CF22430" w14:textId="68CEE725" w:rsidR="00DD7D22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三是防范化解地方政府债务风险。要压实省级政府防范化解隐性债务主体责任，加大存量隐性债务处置力度，优化</w:t>
      </w:r>
      <w:r w:rsidRPr="00DD7D22">
        <w:rPr>
          <w:rFonts w:ascii="仿宋_GB2312" w:eastAsia="仿宋_GB2312" w:hint="eastAsia"/>
          <w:sz w:val="32"/>
          <w:szCs w:val="32"/>
        </w:rPr>
        <w:lastRenderedPageBreak/>
        <w:t>债务期限结构，降低利息负担，稳步推进地方政府隐性债务和法定债务合并监管，坚决遏制增量、化解存量。要禁止各种变相举债行为，防范地方国有企事业单位“平台化”。要加强对融资平台公司的综合治理，推动分类转型。要深化财税体制改革，完善财政转移支付体系，健全省以下财政体制，稳步推进地方税体系建设，夯实地方基本财力和自我发展能力。</w:t>
      </w:r>
    </w:p>
    <w:p w14:paraId="0494789B" w14:textId="006330BD" w:rsidR="007C3320" w:rsidRPr="00DD7D22" w:rsidRDefault="00DD7D22" w:rsidP="002C59F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7D22">
        <w:rPr>
          <w:rFonts w:ascii="仿宋_GB2312" w:eastAsia="仿宋_GB2312" w:hint="eastAsia"/>
          <w:sz w:val="32"/>
          <w:szCs w:val="32"/>
        </w:rPr>
        <w:t>明年还有许多重要工作要做。要全面推进乡村振兴，稳定粮食生产，坚决防止出现规模性返贫，畅通城乡要素流动和循环，建设宜</w:t>
      </w:r>
      <w:proofErr w:type="gramStart"/>
      <w:r w:rsidRPr="00DD7D22">
        <w:rPr>
          <w:rFonts w:ascii="仿宋_GB2312" w:eastAsia="仿宋_GB2312" w:hint="eastAsia"/>
          <w:sz w:val="32"/>
          <w:szCs w:val="32"/>
        </w:rPr>
        <w:t>居宜业</w:t>
      </w:r>
      <w:proofErr w:type="gramEnd"/>
      <w:r w:rsidRPr="00DD7D22">
        <w:rPr>
          <w:rFonts w:ascii="仿宋_GB2312" w:eastAsia="仿宋_GB2312" w:hint="eastAsia"/>
          <w:sz w:val="32"/>
          <w:szCs w:val="32"/>
        </w:rPr>
        <w:t>和美乡村。要围绕构建高水平社会主义市场经济体制、推进高水平对外开放，谋划新一轮全面深化改革。要筹备办好第三届“一带一路”国际合作高峰论坛，推动共建“一带一路”高质量发展。要深入实施区域重大战略和区域协调发展战略，促进优势互补、各展其长。要推动经济社会发展绿色转型，协同推进降碳、减污、扩绿、增长，创造条件加快能耗“双控”转向碳排放“双控”制度，持续深入打好蓝天、碧水、净土保卫战，建设美丽中国。</w:t>
      </w:r>
    </w:p>
    <w:sectPr w:rsidR="007C3320" w:rsidRPr="00DD7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53"/>
    <w:rsid w:val="002C59F7"/>
    <w:rsid w:val="007C3320"/>
    <w:rsid w:val="00D43FCC"/>
    <w:rsid w:val="00DD7D22"/>
    <w:rsid w:val="00E20C53"/>
    <w:rsid w:val="00FA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17A54"/>
  <w15:chartTrackingRefBased/>
  <w15:docId w15:val="{3C851A8B-5620-4BE2-98A0-AB585990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4</cp:revision>
  <dcterms:created xsi:type="dcterms:W3CDTF">2023-02-27T04:59:00Z</dcterms:created>
  <dcterms:modified xsi:type="dcterms:W3CDTF">2023-02-27T08:44:00Z</dcterms:modified>
</cp:coreProperties>
</file>