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C8D" w:rsidRDefault="002C5ECA">
      <w:pPr>
        <w:spacing w:line="360" w:lineRule="auto"/>
        <w:jc w:val="center"/>
        <w:rPr>
          <w:rFonts w:ascii="华文中宋" w:eastAsia="华文中宋" w:hAnsi="华文中宋"/>
          <w:color w:val="000000"/>
          <w:sz w:val="36"/>
          <w:szCs w:val="36"/>
        </w:rPr>
      </w:pPr>
      <w:r>
        <w:rPr>
          <w:rFonts w:ascii="华文中宋" w:eastAsia="华文中宋" w:hAnsi="华文中宋" w:hint="eastAsia"/>
          <w:color w:val="000000"/>
          <w:sz w:val="36"/>
          <w:szCs w:val="36"/>
        </w:rPr>
        <w:t>中山大学药学院（深圳）</w:t>
      </w:r>
      <w:r w:rsidR="00664261">
        <w:rPr>
          <w:rFonts w:ascii="华文中宋" w:eastAsia="华文中宋" w:hAnsi="华文中宋"/>
          <w:color w:val="000000"/>
          <w:sz w:val="36"/>
          <w:szCs w:val="36"/>
        </w:rPr>
        <w:t>2020</w:t>
      </w:r>
      <w:r>
        <w:rPr>
          <w:rFonts w:ascii="华文中宋" w:eastAsia="华文中宋" w:hAnsi="华文中宋" w:hint="eastAsia"/>
          <w:color w:val="000000"/>
          <w:sz w:val="36"/>
          <w:szCs w:val="36"/>
        </w:rPr>
        <w:t>年</w:t>
      </w:r>
    </w:p>
    <w:p w:rsidR="00047C8D" w:rsidRDefault="002C5ECA">
      <w:pPr>
        <w:spacing w:line="360" w:lineRule="auto"/>
        <w:jc w:val="center"/>
        <w:rPr>
          <w:rFonts w:ascii="华文中宋" w:eastAsia="华文中宋" w:hAnsi="华文中宋"/>
          <w:color w:val="000000"/>
          <w:sz w:val="36"/>
          <w:szCs w:val="36"/>
        </w:rPr>
      </w:pPr>
      <w:r>
        <w:rPr>
          <w:rFonts w:ascii="华文中宋" w:eastAsia="华文中宋" w:hAnsi="华文中宋" w:hint="eastAsia"/>
          <w:color w:val="000000"/>
          <w:sz w:val="36"/>
          <w:szCs w:val="36"/>
        </w:rPr>
        <w:t>以“申请-考核”制招收</w:t>
      </w:r>
      <w:r>
        <w:rPr>
          <w:rFonts w:ascii="华文中宋" w:eastAsia="华文中宋" w:hAnsi="华文中宋" w:hint="eastAsia"/>
          <w:sz w:val="36"/>
          <w:szCs w:val="36"/>
        </w:rPr>
        <w:t>博士研究生</w:t>
      </w:r>
      <w:r>
        <w:rPr>
          <w:rFonts w:ascii="华文中宋" w:eastAsia="华文中宋" w:hAnsi="华文中宋" w:hint="eastAsia"/>
          <w:color w:val="000000"/>
          <w:sz w:val="36"/>
          <w:szCs w:val="36"/>
        </w:rPr>
        <w:t>实施办法</w:t>
      </w:r>
    </w:p>
    <w:p w:rsidR="00047C8D" w:rsidRDefault="00047C8D">
      <w:pPr>
        <w:adjustRightInd w:val="0"/>
        <w:spacing w:line="312" w:lineRule="auto"/>
        <w:ind w:firstLineChars="200" w:firstLine="560"/>
        <w:rPr>
          <w:rFonts w:ascii="仿宋_GB2312" w:eastAsia="仿宋_GB2312" w:hAnsi="华文仿宋"/>
          <w:sz w:val="28"/>
          <w:szCs w:val="28"/>
        </w:rPr>
      </w:pPr>
    </w:p>
    <w:p w:rsidR="00047C8D" w:rsidRDefault="002C5ECA">
      <w:pPr>
        <w:adjustRightInd w:val="0"/>
        <w:spacing w:line="312" w:lineRule="auto"/>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申请-考核制”招收博士研究生是以学术为标准，坚持公平、公开、公正的原则，强化对申请人的科研创新能力、专业学术潜质和科学道德素养等综合能力的考察，择优录取的一种人才选拔模式。为做好我院“申请-考核制”招生工作，特制定本办法。</w:t>
      </w:r>
    </w:p>
    <w:p w:rsidR="00047C8D" w:rsidRDefault="002C5ECA">
      <w:pPr>
        <w:spacing w:line="360" w:lineRule="auto"/>
        <w:ind w:firstLineChars="200" w:firstLine="643"/>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一、组织管理</w:t>
      </w:r>
    </w:p>
    <w:p w:rsidR="00047C8D" w:rsidRDefault="002C5ECA">
      <w:pPr>
        <w:adjustRightInd w:val="0"/>
        <w:spacing w:line="312" w:lineRule="auto"/>
        <w:ind w:firstLineChars="200" w:firstLine="640"/>
        <w:rPr>
          <w:rFonts w:ascii="仿宋" w:eastAsia="仿宋" w:hAnsi="仿宋"/>
          <w:sz w:val="32"/>
          <w:szCs w:val="32"/>
        </w:rPr>
      </w:pPr>
      <w:r>
        <w:rPr>
          <w:rFonts w:ascii="仿宋" w:eastAsia="仿宋" w:hAnsi="仿宋" w:hint="eastAsia"/>
          <w:sz w:val="32"/>
          <w:szCs w:val="32"/>
        </w:rPr>
        <w:t>学院成立研究生招生领导小组，负责领导、监督学院</w:t>
      </w:r>
      <w:r w:rsidR="00664261">
        <w:rPr>
          <w:rFonts w:ascii="仿宋" w:eastAsia="仿宋" w:hAnsi="仿宋"/>
          <w:sz w:val="32"/>
          <w:szCs w:val="32"/>
        </w:rPr>
        <w:t>2020</w:t>
      </w:r>
      <w:r>
        <w:rPr>
          <w:rFonts w:ascii="仿宋" w:eastAsia="仿宋" w:hAnsi="仿宋" w:hint="eastAsia"/>
          <w:sz w:val="32"/>
          <w:szCs w:val="32"/>
        </w:rPr>
        <w:t>年博士研究生的“申请-考核”制招生工作。材料审核及面试按学科方向进行。材料审核专家组由至少3名具有正高级职称的博士生导师组成。考核小组由至少5名具有正高级职称的博士生导师组成，其中一名担任组长。考核小组负责确定考核具体程序、内容和评分标准。考核小组安排秘书1名作记录，负责面试记录和协助安排有关事宜。</w:t>
      </w:r>
    </w:p>
    <w:p w:rsidR="00047C8D" w:rsidRDefault="002C5ECA">
      <w:pPr>
        <w:spacing w:line="360" w:lineRule="auto"/>
        <w:ind w:firstLineChars="200" w:firstLine="643"/>
        <w:rPr>
          <w:rFonts w:ascii="仿宋" w:eastAsia="仿宋" w:hAnsi="仿宋" w:cs="宋体"/>
          <w:b/>
          <w:bCs/>
          <w:kern w:val="0"/>
          <w:sz w:val="32"/>
          <w:szCs w:val="32"/>
        </w:rPr>
      </w:pPr>
      <w:r>
        <w:rPr>
          <w:rFonts w:ascii="仿宋" w:eastAsia="仿宋" w:hAnsi="仿宋" w:cs="宋体" w:hint="eastAsia"/>
          <w:b/>
          <w:bCs/>
          <w:kern w:val="0"/>
          <w:sz w:val="32"/>
          <w:szCs w:val="32"/>
        </w:rPr>
        <w:t>二、资格遴选</w:t>
      </w:r>
    </w:p>
    <w:p w:rsidR="00047C8D" w:rsidRDefault="002C5ECA">
      <w:pPr>
        <w:ind w:firstLineChars="200" w:firstLine="640"/>
        <w:rPr>
          <w:rFonts w:ascii="仿宋" w:eastAsia="仿宋" w:hAnsi="仿宋" w:cs="宋体"/>
          <w:kern w:val="0"/>
          <w:sz w:val="32"/>
          <w:szCs w:val="32"/>
        </w:rPr>
      </w:pPr>
      <w:r>
        <w:rPr>
          <w:rFonts w:ascii="仿宋" w:eastAsia="仿宋" w:hAnsi="仿宋" w:hint="eastAsia"/>
          <w:kern w:val="0"/>
          <w:sz w:val="32"/>
          <w:szCs w:val="32"/>
        </w:rPr>
        <w:t>药学院（深圳）研究生招生办公室对申请人的申报材料进行形式审查。按学科方向组织以博士研究生导师为主的专家组对已通过形式审查的申请资料进行初审，按一定比例</w:t>
      </w:r>
      <w:r>
        <w:rPr>
          <w:rFonts w:ascii="仿宋" w:eastAsia="仿宋" w:hAnsi="仿宋" w:hint="eastAsia"/>
          <w:sz w:val="32"/>
          <w:szCs w:val="32"/>
        </w:rPr>
        <w:t>择优确定进入综合考核考生名单</w:t>
      </w:r>
      <w:r>
        <w:rPr>
          <w:rFonts w:ascii="仿宋" w:eastAsia="仿宋" w:hAnsi="仿宋" w:cs="宋体" w:hint="eastAsia"/>
          <w:kern w:val="0"/>
          <w:sz w:val="32"/>
          <w:szCs w:val="32"/>
        </w:rPr>
        <w:t>，并</w:t>
      </w:r>
      <w:r>
        <w:rPr>
          <w:rFonts w:ascii="仿宋" w:eastAsia="仿宋" w:hAnsi="仿宋" w:hint="eastAsia"/>
          <w:sz w:val="32"/>
          <w:szCs w:val="32"/>
        </w:rPr>
        <w:t>于</w:t>
      </w:r>
      <w:r w:rsidR="00664261">
        <w:rPr>
          <w:rFonts w:ascii="仿宋" w:eastAsia="仿宋" w:hAnsi="仿宋" w:hint="eastAsia"/>
          <w:sz w:val="32"/>
          <w:szCs w:val="32"/>
        </w:rPr>
        <w:t>12月</w:t>
      </w:r>
      <w:r w:rsidR="00664261">
        <w:rPr>
          <w:rFonts w:ascii="仿宋" w:eastAsia="仿宋" w:hAnsi="仿宋"/>
          <w:sz w:val="32"/>
          <w:szCs w:val="32"/>
        </w:rPr>
        <w:t>4</w:t>
      </w:r>
      <w:r>
        <w:rPr>
          <w:rFonts w:ascii="仿宋" w:eastAsia="仿宋" w:hAnsi="仿宋" w:hint="eastAsia"/>
          <w:sz w:val="32"/>
          <w:szCs w:val="32"/>
        </w:rPr>
        <w:t>日前在学院网站公示。</w:t>
      </w:r>
    </w:p>
    <w:p w:rsidR="00047C8D" w:rsidRDefault="002C5ECA">
      <w:pPr>
        <w:spacing w:line="360" w:lineRule="auto"/>
        <w:ind w:firstLineChars="200" w:firstLine="643"/>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三、报到及综合考核</w:t>
      </w:r>
    </w:p>
    <w:p w:rsidR="00047C8D" w:rsidRDefault="002C5ECA">
      <w:pPr>
        <w:adjustRightInd w:val="0"/>
        <w:spacing w:line="312" w:lineRule="auto"/>
        <w:ind w:firstLineChars="200" w:firstLine="640"/>
        <w:rPr>
          <w:rFonts w:ascii="仿宋" w:eastAsia="仿宋" w:hAnsi="仿宋"/>
          <w:sz w:val="32"/>
          <w:szCs w:val="32"/>
        </w:rPr>
      </w:pPr>
      <w:r>
        <w:rPr>
          <w:rFonts w:ascii="仿宋" w:eastAsia="仿宋" w:hAnsi="仿宋" w:hint="eastAsia"/>
          <w:kern w:val="0"/>
          <w:sz w:val="32"/>
          <w:szCs w:val="32"/>
        </w:rPr>
        <w:lastRenderedPageBreak/>
        <w:t>综合考核于</w:t>
      </w:r>
      <w:r w:rsidR="00664261">
        <w:rPr>
          <w:rFonts w:ascii="仿宋" w:eastAsia="仿宋" w:hAnsi="仿宋" w:hint="eastAsia"/>
          <w:kern w:val="0"/>
          <w:sz w:val="32"/>
          <w:szCs w:val="32"/>
        </w:rPr>
        <w:t>201</w:t>
      </w:r>
      <w:r w:rsidR="00664261">
        <w:rPr>
          <w:rFonts w:ascii="仿宋" w:eastAsia="仿宋" w:hAnsi="仿宋"/>
          <w:kern w:val="0"/>
          <w:sz w:val="32"/>
          <w:szCs w:val="32"/>
        </w:rPr>
        <w:t>9</w:t>
      </w:r>
      <w:r>
        <w:rPr>
          <w:rFonts w:ascii="仿宋" w:eastAsia="仿宋" w:hAnsi="仿宋" w:hint="eastAsia"/>
          <w:kern w:val="0"/>
          <w:sz w:val="32"/>
          <w:szCs w:val="32"/>
        </w:rPr>
        <w:t>年</w:t>
      </w:r>
      <w:r w:rsidR="00664261">
        <w:rPr>
          <w:rFonts w:ascii="仿宋" w:eastAsia="仿宋" w:hAnsi="仿宋" w:hint="eastAsia"/>
          <w:kern w:val="0"/>
          <w:sz w:val="32"/>
          <w:szCs w:val="32"/>
        </w:rPr>
        <w:t>1</w:t>
      </w:r>
      <w:r w:rsidR="00664261">
        <w:rPr>
          <w:rFonts w:ascii="仿宋" w:eastAsia="仿宋" w:hAnsi="仿宋"/>
          <w:kern w:val="0"/>
          <w:sz w:val="32"/>
          <w:szCs w:val="32"/>
        </w:rPr>
        <w:t>2</w:t>
      </w:r>
      <w:r w:rsidR="00664261">
        <w:rPr>
          <w:rFonts w:ascii="仿宋" w:eastAsia="仿宋" w:hAnsi="仿宋" w:hint="eastAsia"/>
          <w:kern w:val="0"/>
          <w:sz w:val="32"/>
          <w:szCs w:val="32"/>
        </w:rPr>
        <w:t>月中旬</w:t>
      </w:r>
      <w:r>
        <w:rPr>
          <w:rFonts w:ascii="仿宋" w:eastAsia="仿宋" w:hAnsi="仿宋" w:hint="eastAsia"/>
          <w:kern w:val="0"/>
          <w:sz w:val="32"/>
          <w:szCs w:val="32"/>
        </w:rPr>
        <w:t>进行，具体面试时间和地点将提前</w:t>
      </w:r>
      <w:r w:rsidR="00664261">
        <w:rPr>
          <w:rFonts w:ascii="仿宋" w:eastAsia="仿宋" w:hAnsi="仿宋" w:hint="eastAsia"/>
          <w:kern w:val="0"/>
          <w:sz w:val="32"/>
          <w:szCs w:val="32"/>
        </w:rPr>
        <w:t>1</w:t>
      </w:r>
      <w:r w:rsidR="00664261">
        <w:rPr>
          <w:rFonts w:ascii="仿宋" w:eastAsia="仿宋" w:hAnsi="仿宋"/>
          <w:kern w:val="0"/>
          <w:sz w:val="32"/>
          <w:szCs w:val="32"/>
        </w:rPr>
        <w:t>0</w:t>
      </w:r>
      <w:r w:rsidR="00664261">
        <w:rPr>
          <w:rFonts w:ascii="仿宋" w:eastAsia="仿宋" w:hAnsi="仿宋" w:hint="eastAsia"/>
          <w:kern w:val="0"/>
          <w:sz w:val="32"/>
          <w:szCs w:val="32"/>
        </w:rPr>
        <w:t>天</w:t>
      </w:r>
      <w:r>
        <w:rPr>
          <w:rFonts w:ascii="仿宋" w:eastAsia="仿宋" w:hAnsi="仿宋" w:hint="eastAsia"/>
          <w:kern w:val="0"/>
          <w:sz w:val="32"/>
          <w:szCs w:val="32"/>
        </w:rPr>
        <w:t>在学院网站</w:t>
      </w:r>
      <w:r w:rsidR="00664261">
        <w:rPr>
          <w:rFonts w:ascii="仿宋" w:eastAsia="仿宋" w:hAnsi="仿宋" w:hint="eastAsia"/>
          <w:kern w:val="0"/>
          <w:sz w:val="32"/>
          <w:szCs w:val="32"/>
        </w:rPr>
        <w:t>公布</w:t>
      </w:r>
      <w:r>
        <w:rPr>
          <w:rFonts w:ascii="仿宋" w:eastAsia="仿宋" w:hAnsi="仿宋" w:hint="eastAsia"/>
          <w:kern w:val="0"/>
          <w:sz w:val="32"/>
          <w:szCs w:val="32"/>
        </w:rPr>
        <w:t>。</w:t>
      </w:r>
      <w:r>
        <w:rPr>
          <w:rFonts w:ascii="仿宋" w:eastAsia="仿宋" w:hAnsi="仿宋" w:hint="eastAsia"/>
          <w:sz w:val="32"/>
          <w:szCs w:val="32"/>
        </w:rPr>
        <w:t>凡参加“申请-考核”制博士研究生综合考核的考生均需报到。</w:t>
      </w:r>
    </w:p>
    <w:p w:rsidR="00047C8D" w:rsidRDefault="002C5ECA">
      <w:pPr>
        <w:adjustRightInd w:val="0"/>
        <w:spacing w:line="312" w:lineRule="auto"/>
        <w:ind w:leftChars="228" w:left="479"/>
        <w:rPr>
          <w:rFonts w:ascii="仿宋" w:eastAsia="仿宋" w:hAnsi="仿宋"/>
          <w:sz w:val="32"/>
          <w:szCs w:val="32"/>
        </w:rPr>
      </w:pPr>
      <w:r>
        <w:rPr>
          <w:rFonts w:ascii="仿宋" w:eastAsia="仿宋" w:hAnsi="仿宋" w:hint="eastAsia"/>
          <w:sz w:val="32"/>
          <w:szCs w:val="32"/>
        </w:rPr>
        <w:t>报到时考生须提供以下材料供学院审查：</w:t>
      </w:r>
    </w:p>
    <w:p w:rsidR="00047C8D" w:rsidRDefault="002C5ECA">
      <w:pPr>
        <w:ind w:firstLineChars="200" w:firstLine="640"/>
        <w:rPr>
          <w:rFonts w:ascii="仿宋" w:eastAsia="仿宋" w:hAnsi="仿宋"/>
          <w:sz w:val="32"/>
          <w:szCs w:val="32"/>
        </w:rPr>
      </w:pPr>
      <w:r>
        <w:rPr>
          <w:rFonts w:ascii="仿宋" w:eastAsia="仿宋" w:hAnsi="仿宋" w:hint="eastAsia"/>
          <w:sz w:val="32"/>
          <w:szCs w:val="32"/>
        </w:rPr>
        <w:t>1、身份证原件及复印件一式2份（正反面复印在同一张A4纸内，考生须在其中1份的空白处书写“授权中山大学代本人申领工行灵通卡，并从本人指定账户扣收学费”并签名）。</w:t>
      </w:r>
    </w:p>
    <w:p w:rsidR="00047C8D" w:rsidRDefault="002C5ECA">
      <w:pPr>
        <w:adjustRightInd w:val="0"/>
        <w:spacing w:line="312" w:lineRule="auto"/>
        <w:ind w:firstLineChars="200" w:firstLine="640"/>
        <w:rPr>
          <w:rFonts w:ascii="仿宋" w:eastAsia="仿宋" w:hAnsi="仿宋"/>
          <w:sz w:val="32"/>
          <w:szCs w:val="32"/>
        </w:rPr>
      </w:pPr>
      <w:r>
        <w:rPr>
          <w:rFonts w:ascii="仿宋" w:eastAsia="仿宋" w:hAnsi="仿宋" w:hint="eastAsia"/>
          <w:sz w:val="32"/>
          <w:szCs w:val="32"/>
        </w:rPr>
        <w:t>2、硕士毕业证书和学位证书原件及复印件1份（仅非应届硕士生提交），境外学位学历必须提交教育部留学服务中心出具的认证报告原件及复印件（盖公章）</w:t>
      </w:r>
      <w:r w:rsidR="00FD5088">
        <w:rPr>
          <w:rFonts w:ascii="仿宋" w:eastAsia="仿宋" w:hAnsi="仿宋" w:hint="eastAsia"/>
          <w:sz w:val="32"/>
          <w:szCs w:val="32"/>
        </w:rPr>
        <w:t>，单证硕士须提交学位证书查询结果</w:t>
      </w:r>
      <w:r>
        <w:rPr>
          <w:rFonts w:ascii="仿宋" w:eastAsia="仿宋" w:hAnsi="仿宋" w:hint="eastAsia"/>
          <w:sz w:val="32"/>
          <w:szCs w:val="32"/>
        </w:rPr>
        <w:t>。</w:t>
      </w:r>
    </w:p>
    <w:p w:rsidR="00047C8D" w:rsidRDefault="002C5ECA">
      <w:pPr>
        <w:adjustRightInd w:val="0"/>
        <w:spacing w:line="312" w:lineRule="auto"/>
        <w:ind w:firstLineChars="200" w:firstLine="640"/>
        <w:rPr>
          <w:rFonts w:ascii="仿宋" w:eastAsia="仿宋" w:hAnsi="仿宋"/>
          <w:sz w:val="32"/>
          <w:szCs w:val="32"/>
        </w:rPr>
      </w:pPr>
      <w:r>
        <w:rPr>
          <w:rFonts w:ascii="仿宋" w:eastAsia="仿宋" w:hAnsi="仿宋" w:hint="eastAsia"/>
          <w:sz w:val="32"/>
          <w:szCs w:val="32"/>
        </w:rPr>
        <w:t>3、学生证原件及复印件1份（仅应届硕士生提交）。</w:t>
      </w:r>
    </w:p>
    <w:p w:rsidR="00047C8D" w:rsidRDefault="002C5ECA">
      <w:pPr>
        <w:adjustRightInd w:val="0"/>
        <w:spacing w:line="312" w:lineRule="auto"/>
        <w:ind w:firstLineChars="200" w:firstLine="640"/>
        <w:rPr>
          <w:rFonts w:ascii="仿宋" w:eastAsia="仿宋" w:hAnsi="仿宋"/>
          <w:sz w:val="32"/>
          <w:szCs w:val="32"/>
        </w:rPr>
      </w:pPr>
      <w:r>
        <w:rPr>
          <w:rFonts w:ascii="仿宋" w:eastAsia="仿宋" w:hAnsi="仿宋" w:hint="eastAsia"/>
          <w:sz w:val="32"/>
          <w:szCs w:val="32"/>
        </w:rPr>
        <w:t>4、提交报考材料中的《研究计划》一式五份（内容可更新）。</w:t>
      </w:r>
    </w:p>
    <w:p w:rsidR="00047C8D" w:rsidRDefault="002C5ECA">
      <w:pPr>
        <w:adjustRightInd w:val="0"/>
        <w:spacing w:line="312" w:lineRule="auto"/>
        <w:ind w:firstLineChars="200" w:firstLine="640"/>
        <w:rPr>
          <w:rFonts w:ascii="仿宋" w:eastAsia="仿宋" w:hAnsi="仿宋"/>
          <w:sz w:val="32"/>
          <w:szCs w:val="32"/>
        </w:rPr>
      </w:pPr>
      <w:r>
        <w:rPr>
          <w:rFonts w:ascii="仿宋" w:eastAsia="仿宋" w:hAnsi="仿宋" w:hint="eastAsia"/>
          <w:sz w:val="32"/>
          <w:szCs w:val="32"/>
        </w:rPr>
        <w:t>凡未带以上资料者，取消综合考核资格。</w:t>
      </w:r>
    </w:p>
    <w:p w:rsidR="00047C8D" w:rsidRDefault="002C5ECA">
      <w:pPr>
        <w:spacing w:line="360" w:lineRule="auto"/>
        <w:ind w:firstLineChars="200" w:firstLine="640"/>
        <w:rPr>
          <w:rFonts w:ascii="仿宋" w:eastAsia="仿宋" w:hAnsi="仿宋"/>
          <w:kern w:val="0"/>
          <w:sz w:val="32"/>
          <w:szCs w:val="32"/>
        </w:rPr>
      </w:pPr>
      <w:r>
        <w:rPr>
          <w:rFonts w:ascii="仿宋" w:eastAsia="仿宋" w:hAnsi="仿宋" w:hint="eastAsia"/>
          <w:kern w:val="0"/>
          <w:sz w:val="32"/>
          <w:szCs w:val="32"/>
        </w:rPr>
        <w:t>学院</w:t>
      </w:r>
      <w:r w:rsidR="00664261">
        <w:rPr>
          <w:rFonts w:ascii="仿宋" w:eastAsia="仿宋" w:hAnsi="仿宋" w:hint="eastAsia"/>
          <w:kern w:val="0"/>
          <w:sz w:val="32"/>
          <w:szCs w:val="32"/>
        </w:rPr>
        <w:t>2020</w:t>
      </w:r>
      <w:r>
        <w:rPr>
          <w:rFonts w:ascii="仿宋" w:eastAsia="仿宋" w:hAnsi="仿宋" w:hint="eastAsia"/>
          <w:kern w:val="0"/>
          <w:sz w:val="32"/>
          <w:szCs w:val="32"/>
        </w:rPr>
        <w:t>年“申请-考核”制博士生招生综合考核采取全部面试方式进行。综合考核由外国语（100分）、专业基础（100分）、专业综合（100分）和综合能力（300分）四个部分组成，总分600分。学院根据学科方向组成若干个不少于5人的考核小组，对考生的外语水平、理论基础、学术兴趣、研究潜力、创新能力等各方面进行综合考察。每位考生的考核时间不少于</w:t>
      </w:r>
      <w:r w:rsidR="00FD5088">
        <w:rPr>
          <w:rFonts w:ascii="仿宋" w:eastAsia="仿宋" w:hAnsi="仿宋" w:hint="eastAsia"/>
          <w:kern w:val="0"/>
          <w:sz w:val="32"/>
          <w:szCs w:val="32"/>
        </w:rPr>
        <w:t>60分</w:t>
      </w:r>
      <w:r>
        <w:rPr>
          <w:rFonts w:ascii="仿宋" w:eastAsia="仿宋" w:hAnsi="仿宋" w:hint="eastAsia"/>
          <w:kern w:val="0"/>
          <w:sz w:val="32"/>
          <w:szCs w:val="32"/>
        </w:rPr>
        <w:t>钟。</w:t>
      </w:r>
    </w:p>
    <w:p w:rsidR="00047C8D" w:rsidRDefault="002C5ECA">
      <w:pPr>
        <w:spacing w:line="360" w:lineRule="auto"/>
        <w:ind w:firstLineChars="200" w:firstLine="643"/>
        <w:rPr>
          <w:rFonts w:ascii="仿宋" w:eastAsia="仿宋" w:hAnsi="仿宋"/>
          <w:b/>
          <w:kern w:val="0"/>
          <w:sz w:val="32"/>
          <w:szCs w:val="32"/>
        </w:rPr>
      </w:pPr>
      <w:r>
        <w:rPr>
          <w:rFonts w:ascii="仿宋" w:eastAsia="仿宋" w:hAnsi="仿宋" w:hint="eastAsia"/>
          <w:b/>
          <w:kern w:val="0"/>
          <w:sz w:val="32"/>
          <w:szCs w:val="32"/>
        </w:rPr>
        <w:t>1</w:t>
      </w:r>
      <w:bookmarkStart w:id="0" w:name="_GoBack"/>
      <w:bookmarkEnd w:id="0"/>
      <w:r>
        <w:rPr>
          <w:rFonts w:ascii="仿宋" w:eastAsia="仿宋" w:hAnsi="仿宋" w:hint="eastAsia"/>
          <w:b/>
          <w:kern w:val="0"/>
          <w:sz w:val="32"/>
          <w:szCs w:val="32"/>
        </w:rPr>
        <w:t>．面试内容及评分</w:t>
      </w:r>
    </w:p>
    <w:p w:rsidR="00047C8D" w:rsidRDefault="002C5ECA">
      <w:pPr>
        <w:spacing w:line="360" w:lineRule="auto"/>
        <w:ind w:firstLineChars="100" w:firstLine="320"/>
        <w:rPr>
          <w:rFonts w:ascii="仿宋" w:eastAsia="仿宋" w:hAnsi="仿宋"/>
          <w:kern w:val="0"/>
          <w:sz w:val="32"/>
          <w:szCs w:val="32"/>
        </w:rPr>
      </w:pPr>
      <w:r>
        <w:rPr>
          <w:rFonts w:ascii="仿宋" w:eastAsia="仿宋" w:hAnsi="仿宋" w:hint="eastAsia"/>
          <w:kern w:val="0"/>
          <w:sz w:val="32"/>
          <w:szCs w:val="32"/>
        </w:rPr>
        <w:lastRenderedPageBreak/>
        <w:t>（1）外语应用能力测试（100分）:考核小组提前准备题库，考生当场随机抽取，阅读、口译。（10分钟）</w:t>
      </w:r>
    </w:p>
    <w:p w:rsidR="00047C8D" w:rsidRDefault="002C5ECA">
      <w:pPr>
        <w:spacing w:line="360" w:lineRule="auto"/>
        <w:ind w:firstLineChars="100" w:firstLine="320"/>
        <w:rPr>
          <w:rFonts w:ascii="仿宋" w:eastAsia="仿宋" w:hAnsi="仿宋"/>
          <w:kern w:val="0"/>
          <w:sz w:val="32"/>
          <w:szCs w:val="32"/>
        </w:rPr>
      </w:pPr>
      <w:r>
        <w:rPr>
          <w:rFonts w:ascii="仿宋" w:eastAsia="仿宋" w:hAnsi="仿宋" w:hint="eastAsia"/>
          <w:kern w:val="0"/>
          <w:sz w:val="32"/>
          <w:szCs w:val="32"/>
        </w:rPr>
        <w:t>（2）科研报告（300分）：考生须准备PPT（约20分钟）向面试小组作报告，内容包括个人科研经历和科研成果介绍、对拟从事研究领域的了解和看法、本人拟进行的研究工作设想等。（30分钟）</w:t>
      </w:r>
    </w:p>
    <w:p w:rsidR="00047C8D" w:rsidRDefault="002C5ECA">
      <w:pPr>
        <w:spacing w:line="360" w:lineRule="auto"/>
        <w:ind w:firstLineChars="100" w:firstLine="320"/>
        <w:rPr>
          <w:rFonts w:ascii="仿宋" w:eastAsia="仿宋" w:hAnsi="仿宋"/>
          <w:kern w:val="0"/>
          <w:sz w:val="32"/>
          <w:szCs w:val="32"/>
        </w:rPr>
      </w:pPr>
      <w:r>
        <w:rPr>
          <w:rFonts w:ascii="仿宋" w:eastAsia="仿宋" w:hAnsi="仿宋" w:hint="eastAsia"/>
          <w:kern w:val="0"/>
          <w:sz w:val="32"/>
          <w:szCs w:val="32"/>
        </w:rPr>
        <w:t>（3）专业知识（包括专业基础和专业综合）的考核：现场综合测试（200分）（20分钟）</w:t>
      </w:r>
    </w:p>
    <w:p w:rsidR="00047C8D" w:rsidRDefault="002C5ECA">
      <w:pPr>
        <w:spacing w:line="360" w:lineRule="auto"/>
        <w:ind w:firstLineChars="100" w:firstLine="320"/>
        <w:rPr>
          <w:rFonts w:ascii="仿宋" w:eastAsia="仿宋" w:hAnsi="仿宋"/>
          <w:kern w:val="0"/>
          <w:sz w:val="32"/>
          <w:szCs w:val="32"/>
        </w:rPr>
      </w:pPr>
      <w:r>
        <w:rPr>
          <w:rFonts w:ascii="仿宋" w:eastAsia="仿宋" w:hAnsi="仿宋" w:hint="eastAsia"/>
          <w:kern w:val="0"/>
          <w:sz w:val="32"/>
          <w:szCs w:val="32"/>
        </w:rPr>
        <w:t>（4）面试总时间</w:t>
      </w:r>
      <w:r w:rsidR="003326C2">
        <w:rPr>
          <w:rFonts w:ascii="仿宋" w:eastAsia="仿宋" w:hAnsi="仿宋" w:hint="eastAsia"/>
          <w:kern w:val="0"/>
          <w:sz w:val="32"/>
          <w:szCs w:val="32"/>
        </w:rPr>
        <w:t>不少于</w:t>
      </w:r>
      <w:r>
        <w:rPr>
          <w:rFonts w:ascii="仿宋" w:eastAsia="仿宋" w:hAnsi="仿宋" w:hint="eastAsia"/>
          <w:kern w:val="0"/>
          <w:sz w:val="32"/>
          <w:szCs w:val="32"/>
        </w:rPr>
        <w:t>60分钟，各个环节可根据情况适度调节。</w:t>
      </w:r>
    </w:p>
    <w:p w:rsidR="00047C8D" w:rsidRDefault="002C5ECA">
      <w:pPr>
        <w:adjustRightInd w:val="0"/>
        <w:spacing w:line="360" w:lineRule="auto"/>
        <w:ind w:firstLineChars="200" w:firstLine="643"/>
        <w:rPr>
          <w:rFonts w:ascii="仿宋" w:eastAsia="仿宋" w:hAnsi="仿宋"/>
          <w:b/>
          <w:kern w:val="0"/>
          <w:sz w:val="32"/>
          <w:szCs w:val="32"/>
        </w:rPr>
      </w:pPr>
      <w:r>
        <w:rPr>
          <w:rFonts w:ascii="仿宋" w:eastAsia="仿宋" w:hAnsi="仿宋" w:hint="eastAsia"/>
          <w:b/>
          <w:kern w:val="0"/>
          <w:sz w:val="32"/>
          <w:szCs w:val="32"/>
        </w:rPr>
        <w:t>2. 面试考核办法</w:t>
      </w:r>
    </w:p>
    <w:p w:rsidR="00047C8D" w:rsidRDefault="002C5ECA">
      <w:pPr>
        <w:adjustRightInd w:val="0"/>
        <w:spacing w:line="360" w:lineRule="auto"/>
        <w:ind w:firstLineChars="200" w:firstLine="640"/>
        <w:rPr>
          <w:rFonts w:ascii="仿宋" w:eastAsia="仿宋" w:hAnsi="仿宋"/>
          <w:kern w:val="0"/>
          <w:sz w:val="32"/>
          <w:szCs w:val="32"/>
        </w:rPr>
      </w:pPr>
      <w:r>
        <w:rPr>
          <w:rFonts w:ascii="仿宋" w:eastAsia="仿宋" w:hAnsi="仿宋" w:hint="eastAsia"/>
          <w:sz w:val="32"/>
          <w:szCs w:val="32"/>
        </w:rPr>
        <w:t>考核小组对参加面试的考生逐个进行面试。</w:t>
      </w:r>
      <w:r>
        <w:rPr>
          <w:rFonts w:ascii="仿宋" w:eastAsia="仿宋" w:hAnsi="仿宋" w:hint="eastAsia"/>
          <w:kern w:val="0"/>
          <w:sz w:val="32"/>
          <w:szCs w:val="32"/>
        </w:rPr>
        <w:t>根据每位考生的学术报告，考核小组成员自由提问，考生当场回答。</w:t>
      </w:r>
    </w:p>
    <w:p w:rsidR="00047C8D" w:rsidRDefault="002C5ECA">
      <w:pPr>
        <w:spacing w:line="360" w:lineRule="auto"/>
        <w:ind w:firstLineChars="200" w:firstLine="643"/>
        <w:rPr>
          <w:rFonts w:ascii="仿宋" w:eastAsia="仿宋" w:hAnsi="仿宋"/>
          <w:b/>
          <w:kern w:val="0"/>
          <w:sz w:val="32"/>
          <w:szCs w:val="32"/>
        </w:rPr>
      </w:pPr>
      <w:r>
        <w:rPr>
          <w:rFonts w:ascii="仿宋" w:eastAsia="仿宋" w:hAnsi="仿宋" w:hint="eastAsia"/>
          <w:b/>
          <w:kern w:val="0"/>
          <w:sz w:val="32"/>
          <w:szCs w:val="32"/>
        </w:rPr>
        <w:t>3．考核评分</w:t>
      </w:r>
    </w:p>
    <w:p w:rsidR="00047C8D" w:rsidRDefault="002C5ECA">
      <w:pPr>
        <w:spacing w:line="360" w:lineRule="auto"/>
        <w:ind w:firstLineChars="200" w:firstLine="640"/>
        <w:rPr>
          <w:rFonts w:ascii="仿宋" w:eastAsia="仿宋" w:hAnsi="仿宋"/>
          <w:kern w:val="0"/>
          <w:sz w:val="32"/>
          <w:szCs w:val="32"/>
        </w:rPr>
      </w:pPr>
      <w:r>
        <w:rPr>
          <w:rFonts w:ascii="仿宋" w:eastAsia="仿宋" w:hAnsi="仿宋" w:hint="eastAsia"/>
          <w:kern w:val="0"/>
          <w:sz w:val="32"/>
          <w:szCs w:val="32"/>
        </w:rPr>
        <w:t>每位考生面试结束后，由考核小组成员现场独立评分。以考核小组成员各自评分的算术平均值作为考生的最终面试分数。</w:t>
      </w:r>
    </w:p>
    <w:p w:rsidR="00047C8D" w:rsidRDefault="002C5ECA">
      <w:pPr>
        <w:spacing w:line="360" w:lineRule="auto"/>
        <w:ind w:firstLineChars="200" w:firstLine="643"/>
        <w:rPr>
          <w:rFonts w:ascii="仿宋" w:eastAsia="仿宋" w:hAnsi="仿宋"/>
          <w:b/>
          <w:color w:val="000000"/>
          <w:sz w:val="32"/>
          <w:szCs w:val="32"/>
        </w:rPr>
      </w:pPr>
      <w:r>
        <w:rPr>
          <w:rFonts w:ascii="仿宋" w:eastAsia="仿宋" w:hAnsi="仿宋" w:hint="eastAsia"/>
          <w:b/>
          <w:color w:val="000000"/>
          <w:sz w:val="32"/>
          <w:szCs w:val="32"/>
        </w:rPr>
        <w:t>四、录取</w:t>
      </w:r>
    </w:p>
    <w:p w:rsidR="00047C8D" w:rsidRDefault="002C5ECA">
      <w:pPr>
        <w:spacing w:line="360" w:lineRule="auto"/>
        <w:ind w:firstLineChars="200" w:firstLine="640"/>
        <w:rPr>
          <w:rFonts w:ascii="仿宋" w:eastAsia="仿宋" w:hAnsi="仿宋"/>
          <w:kern w:val="0"/>
          <w:sz w:val="32"/>
          <w:szCs w:val="32"/>
        </w:rPr>
      </w:pPr>
      <w:r>
        <w:rPr>
          <w:rFonts w:ascii="仿宋" w:eastAsia="仿宋" w:hAnsi="仿宋" w:hint="eastAsia"/>
          <w:kern w:val="0"/>
          <w:sz w:val="32"/>
          <w:szCs w:val="32"/>
        </w:rPr>
        <w:t>1、面试成绩为考生的总成绩，分学科方向分导师按照总成绩从高分到低分依次确定拟录取名单，</w:t>
      </w:r>
      <w:r>
        <w:rPr>
          <w:rFonts w:ascii="仿宋" w:eastAsia="仿宋" w:hAnsi="仿宋" w:hint="eastAsia"/>
          <w:sz w:val="32"/>
          <w:szCs w:val="32"/>
        </w:rPr>
        <w:t>报研究生院审核后公示。</w:t>
      </w:r>
    </w:p>
    <w:p w:rsidR="00047C8D" w:rsidRDefault="002C5ECA">
      <w:pPr>
        <w:spacing w:line="360" w:lineRule="auto"/>
        <w:ind w:firstLineChars="200" w:firstLine="640"/>
        <w:rPr>
          <w:rFonts w:ascii="仿宋" w:eastAsia="仿宋" w:hAnsi="仿宋"/>
          <w:kern w:val="0"/>
          <w:sz w:val="32"/>
          <w:szCs w:val="32"/>
        </w:rPr>
      </w:pPr>
      <w:r>
        <w:rPr>
          <w:rFonts w:ascii="仿宋" w:eastAsia="仿宋" w:hAnsi="仿宋" w:hint="eastAsia"/>
          <w:kern w:val="0"/>
          <w:sz w:val="32"/>
          <w:szCs w:val="32"/>
        </w:rPr>
        <w:t>2、面试成绩低于360分的考生不予录取。</w:t>
      </w:r>
    </w:p>
    <w:p w:rsidR="00047C8D" w:rsidRDefault="002C5ECA">
      <w:pPr>
        <w:widowControl/>
        <w:adjustRightInd w:val="0"/>
        <w:spacing w:line="360" w:lineRule="auto"/>
        <w:ind w:firstLineChars="200" w:firstLine="643"/>
        <w:jc w:val="left"/>
        <w:rPr>
          <w:rFonts w:ascii="仿宋" w:eastAsia="仿宋" w:hAnsi="仿宋"/>
          <w:b/>
          <w:sz w:val="32"/>
          <w:szCs w:val="32"/>
        </w:rPr>
      </w:pPr>
      <w:r>
        <w:rPr>
          <w:rFonts w:ascii="仿宋" w:eastAsia="仿宋" w:hAnsi="仿宋" w:hint="eastAsia"/>
          <w:b/>
          <w:sz w:val="32"/>
          <w:szCs w:val="32"/>
        </w:rPr>
        <w:t>五、调剂</w:t>
      </w:r>
    </w:p>
    <w:p w:rsidR="00047C8D" w:rsidRDefault="002C5ECA">
      <w:pPr>
        <w:widowControl/>
        <w:adjustRightInd w:val="0"/>
        <w:spacing w:line="360" w:lineRule="auto"/>
        <w:ind w:firstLineChars="200" w:firstLine="640"/>
        <w:jc w:val="left"/>
        <w:rPr>
          <w:rFonts w:ascii="仿宋" w:eastAsia="仿宋" w:hAnsi="仿宋"/>
          <w:b/>
          <w:sz w:val="32"/>
          <w:szCs w:val="32"/>
        </w:rPr>
      </w:pPr>
      <w:r>
        <w:rPr>
          <w:rFonts w:ascii="仿宋" w:eastAsia="仿宋" w:hAnsi="仿宋" w:hint="eastAsia"/>
          <w:sz w:val="32"/>
          <w:szCs w:val="32"/>
        </w:rPr>
        <w:lastRenderedPageBreak/>
        <w:t>若学科方向招生计划未完全使用，可接收报考我院其他学科方向的富余考生调剂申请，由学院研究生招生工作领导小组进行审批</w:t>
      </w:r>
      <w:r>
        <w:rPr>
          <w:rFonts w:ascii="仿宋" w:eastAsia="仿宋" w:hAnsi="仿宋" w:hint="eastAsia"/>
          <w:b/>
          <w:sz w:val="32"/>
          <w:szCs w:val="32"/>
        </w:rPr>
        <w:t>。</w:t>
      </w:r>
    </w:p>
    <w:p w:rsidR="00047C8D" w:rsidRDefault="002C5ECA">
      <w:pPr>
        <w:ind w:firstLineChars="200" w:firstLine="640"/>
        <w:rPr>
          <w:rFonts w:ascii="仿宋" w:eastAsia="仿宋" w:hAnsi="仿宋"/>
          <w:color w:val="000000"/>
          <w:sz w:val="32"/>
          <w:szCs w:val="32"/>
        </w:rPr>
      </w:pPr>
      <w:r>
        <w:rPr>
          <w:rFonts w:ascii="仿宋" w:eastAsia="仿宋" w:hAnsi="仿宋" w:hint="eastAsia"/>
          <w:sz w:val="32"/>
          <w:szCs w:val="32"/>
        </w:rPr>
        <w:t>如学院招生计划未完全使用，可接</w:t>
      </w:r>
      <w:r>
        <w:rPr>
          <w:rFonts w:ascii="仿宋" w:eastAsia="仿宋" w:hAnsi="仿宋" w:hint="eastAsia"/>
          <w:color w:val="000000"/>
          <w:sz w:val="32"/>
          <w:szCs w:val="32"/>
        </w:rPr>
        <w:t>受原报读我校其他院系相近学科考生的调剂申请。申请人须符合我院的申请条件，并按要求提交申请材料,通过材料审核及学校招生工作领导小组审批后参加综合考核。</w:t>
      </w:r>
    </w:p>
    <w:p w:rsidR="00047C8D" w:rsidRDefault="002C5ECA">
      <w:pPr>
        <w:spacing w:line="360" w:lineRule="auto"/>
        <w:ind w:firstLineChars="200" w:firstLine="643"/>
        <w:rPr>
          <w:rFonts w:ascii="仿宋" w:eastAsia="仿宋" w:hAnsi="仿宋"/>
          <w:b/>
          <w:color w:val="000000"/>
          <w:sz w:val="32"/>
          <w:szCs w:val="32"/>
        </w:rPr>
      </w:pPr>
      <w:r>
        <w:rPr>
          <w:rFonts w:ascii="仿宋" w:eastAsia="仿宋" w:hAnsi="仿宋" w:hint="eastAsia"/>
          <w:b/>
          <w:color w:val="000000"/>
          <w:sz w:val="32"/>
          <w:szCs w:val="32"/>
        </w:rPr>
        <w:t>六、综合考核结果公示</w:t>
      </w:r>
    </w:p>
    <w:p w:rsidR="00047C8D" w:rsidRDefault="002C5ECA">
      <w:pPr>
        <w:tabs>
          <w:tab w:val="left" w:pos="360"/>
          <w:tab w:val="left" w:pos="720"/>
          <w:tab w:val="left" w:pos="900"/>
          <w:tab w:val="left" w:pos="1080"/>
        </w:tabs>
        <w:adjustRightInd w:val="0"/>
        <w:spacing w:line="360" w:lineRule="auto"/>
        <w:ind w:firstLineChars="200" w:firstLine="640"/>
        <w:rPr>
          <w:rFonts w:ascii="仿宋" w:eastAsia="仿宋" w:hAnsi="仿宋"/>
          <w:sz w:val="32"/>
          <w:szCs w:val="32"/>
        </w:rPr>
      </w:pPr>
      <w:r>
        <w:rPr>
          <w:rFonts w:ascii="仿宋" w:eastAsia="仿宋" w:hAnsi="仿宋" w:hint="eastAsia"/>
          <w:sz w:val="32"/>
          <w:szCs w:val="32"/>
        </w:rPr>
        <w:t xml:space="preserve">综合考核结果及拟录取名单将在药学院（深圳）网站公布。 </w:t>
      </w:r>
    </w:p>
    <w:p w:rsidR="00047C8D" w:rsidRDefault="002C5ECA">
      <w:pPr>
        <w:spacing w:line="360" w:lineRule="auto"/>
        <w:ind w:firstLineChars="200" w:firstLine="643"/>
        <w:rPr>
          <w:rFonts w:ascii="仿宋" w:eastAsia="仿宋" w:hAnsi="仿宋"/>
          <w:b/>
          <w:color w:val="000000"/>
          <w:sz w:val="32"/>
          <w:szCs w:val="32"/>
        </w:rPr>
      </w:pPr>
      <w:r>
        <w:rPr>
          <w:rFonts w:ascii="仿宋" w:eastAsia="仿宋" w:hAnsi="仿宋" w:hint="eastAsia"/>
          <w:b/>
          <w:color w:val="000000"/>
          <w:sz w:val="32"/>
          <w:szCs w:val="32"/>
        </w:rPr>
        <w:t>七、其他事项</w:t>
      </w:r>
    </w:p>
    <w:p w:rsidR="00047C8D" w:rsidRDefault="002C5ECA">
      <w:pPr>
        <w:pStyle w:val="ac"/>
        <w:adjustRightInd w:val="0"/>
        <w:spacing w:line="360" w:lineRule="auto"/>
        <w:ind w:firstLine="640"/>
        <w:rPr>
          <w:rFonts w:ascii="仿宋" w:eastAsia="仿宋" w:hAnsi="仿宋"/>
          <w:sz w:val="32"/>
          <w:szCs w:val="32"/>
        </w:rPr>
      </w:pPr>
      <w:r>
        <w:rPr>
          <w:rFonts w:ascii="仿宋" w:eastAsia="仿宋" w:hAnsi="仿宋" w:hint="eastAsia"/>
          <w:sz w:val="32"/>
          <w:szCs w:val="32"/>
        </w:rPr>
        <w:t>1、参与考核的教师姓名不予提前公布。</w:t>
      </w:r>
    </w:p>
    <w:p w:rsidR="00047C8D" w:rsidRDefault="002C5ECA">
      <w:pPr>
        <w:pStyle w:val="ac"/>
        <w:adjustRightInd w:val="0"/>
        <w:spacing w:line="360" w:lineRule="auto"/>
        <w:ind w:firstLine="640"/>
        <w:rPr>
          <w:rFonts w:ascii="仿宋" w:eastAsia="仿宋" w:hAnsi="仿宋"/>
          <w:sz w:val="32"/>
          <w:szCs w:val="32"/>
        </w:rPr>
      </w:pPr>
      <w:r>
        <w:rPr>
          <w:rFonts w:ascii="仿宋" w:eastAsia="仿宋" w:hAnsi="仿宋" w:hint="eastAsia"/>
          <w:sz w:val="32"/>
          <w:szCs w:val="32"/>
        </w:rPr>
        <w:t>2、本办法由中山大学药院（深圳）负责解释。</w:t>
      </w:r>
    </w:p>
    <w:p w:rsidR="00047C8D" w:rsidRDefault="002C5ECA">
      <w:pPr>
        <w:spacing w:line="360" w:lineRule="auto"/>
        <w:ind w:firstLineChars="200" w:firstLine="643"/>
        <w:rPr>
          <w:rFonts w:ascii="仿宋" w:eastAsia="仿宋" w:hAnsi="仿宋"/>
          <w:color w:val="000000"/>
          <w:sz w:val="32"/>
          <w:szCs w:val="32"/>
        </w:rPr>
      </w:pPr>
      <w:r>
        <w:rPr>
          <w:rFonts w:ascii="仿宋" w:eastAsia="仿宋" w:hAnsi="仿宋" w:cs="宋体" w:hint="eastAsia"/>
          <w:b/>
          <w:bCs/>
          <w:color w:val="000000"/>
          <w:kern w:val="0"/>
          <w:sz w:val="32"/>
          <w:szCs w:val="32"/>
        </w:rPr>
        <w:t>八、联系方式</w:t>
      </w:r>
    </w:p>
    <w:p w:rsidR="00047C8D" w:rsidRDefault="002C5ECA">
      <w:pPr>
        <w:spacing w:line="360" w:lineRule="auto"/>
        <w:ind w:firstLineChars="200" w:firstLine="640"/>
        <w:rPr>
          <w:rFonts w:ascii="仿宋" w:eastAsia="仿宋" w:hAnsi="仿宋" w:cs="Tahoma"/>
          <w:color w:val="000000"/>
          <w:sz w:val="32"/>
          <w:szCs w:val="32"/>
        </w:rPr>
      </w:pPr>
      <w:r>
        <w:rPr>
          <w:rFonts w:ascii="仿宋" w:eastAsia="仿宋" w:hAnsi="仿宋" w:cs="Tahoma" w:hint="eastAsia"/>
          <w:color w:val="000000"/>
          <w:sz w:val="32"/>
          <w:szCs w:val="32"/>
        </w:rPr>
        <w:t>中山大学药学院（深圳）办公室  周老师</w:t>
      </w:r>
      <w:r w:rsidR="00531581">
        <w:rPr>
          <w:rFonts w:ascii="仿宋" w:eastAsia="仿宋" w:hAnsi="仿宋" w:cs="Tahoma" w:hint="eastAsia"/>
          <w:color w:val="000000"/>
          <w:sz w:val="32"/>
          <w:szCs w:val="32"/>
        </w:rPr>
        <w:t>、李老师</w:t>
      </w:r>
    </w:p>
    <w:p w:rsidR="00664261" w:rsidRDefault="002C5ECA">
      <w:pPr>
        <w:spacing w:line="360" w:lineRule="auto"/>
        <w:ind w:leftChars="276" w:left="1700" w:hangingChars="350" w:hanging="1120"/>
        <w:rPr>
          <w:rFonts w:ascii="仿宋" w:eastAsia="仿宋" w:hAnsi="仿宋" w:cs="Tahoma"/>
          <w:color w:val="000000"/>
          <w:sz w:val="32"/>
          <w:szCs w:val="32"/>
        </w:rPr>
      </w:pPr>
      <w:r>
        <w:rPr>
          <w:rFonts w:ascii="仿宋" w:eastAsia="仿宋" w:hAnsi="仿宋" w:cs="Tahoma" w:hint="eastAsia"/>
          <w:color w:val="000000"/>
          <w:sz w:val="32"/>
          <w:szCs w:val="32"/>
        </w:rPr>
        <w:t>地址：广州市番禺区大学城外环东路132号</w:t>
      </w:r>
    </w:p>
    <w:p w:rsidR="00047C8D" w:rsidRDefault="00664261" w:rsidP="00531581">
      <w:pPr>
        <w:spacing w:line="360" w:lineRule="auto"/>
        <w:ind w:leftChars="576" w:left="1210" w:firstLineChars="100" w:firstLine="320"/>
        <w:rPr>
          <w:rFonts w:ascii="仿宋" w:eastAsia="仿宋" w:hAnsi="仿宋" w:cs="Tahoma"/>
          <w:color w:val="000000"/>
          <w:sz w:val="32"/>
          <w:szCs w:val="32"/>
        </w:rPr>
      </w:pPr>
      <w:r w:rsidRPr="00664261">
        <w:rPr>
          <w:rFonts w:ascii="仿宋" w:eastAsia="仿宋" w:hAnsi="仿宋" w:cs="Tahoma" w:hint="eastAsia"/>
          <w:color w:val="000000"/>
          <w:sz w:val="32"/>
          <w:szCs w:val="32"/>
        </w:rPr>
        <w:t>中山大学广州校区东校园格致园三号1单元1107</w:t>
      </w:r>
    </w:p>
    <w:p w:rsidR="00047C8D" w:rsidRDefault="002C5ECA">
      <w:pPr>
        <w:spacing w:line="360" w:lineRule="auto"/>
        <w:ind w:leftChars="276" w:left="1700" w:hangingChars="350" w:hanging="1120"/>
        <w:rPr>
          <w:rFonts w:ascii="仿宋" w:eastAsia="仿宋" w:hAnsi="仿宋" w:cs="Tahoma"/>
          <w:color w:val="000000"/>
          <w:sz w:val="32"/>
          <w:szCs w:val="32"/>
        </w:rPr>
      </w:pPr>
      <w:r>
        <w:rPr>
          <w:rFonts w:ascii="仿宋" w:eastAsia="仿宋" w:hAnsi="仿宋" w:cs="Tahoma" w:hint="eastAsia"/>
          <w:color w:val="000000"/>
          <w:sz w:val="32"/>
          <w:szCs w:val="32"/>
        </w:rPr>
        <w:t>电话：020-</w:t>
      </w:r>
      <w:r>
        <w:rPr>
          <w:rFonts w:ascii="仿宋" w:eastAsia="仿宋" w:hAnsi="仿宋" w:cs="Tahoma"/>
          <w:color w:val="000000"/>
          <w:sz w:val="32"/>
          <w:szCs w:val="32"/>
        </w:rPr>
        <w:t>84725534</w:t>
      </w:r>
    </w:p>
    <w:p w:rsidR="00047C8D" w:rsidRDefault="002C5ECA">
      <w:pPr>
        <w:adjustRightInd w:val="0"/>
        <w:snapToGrid w:val="0"/>
        <w:spacing w:line="360" w:lineRule="auto"/>
        <w:ind w:firstLineChars="212" w:firstLine="678"/>
        <w:rPr>
          <w:rFonts w:ascii="仿宋" w:eastAsia="仿宋" w:hAnsi="仿宋" w:cs="Tahoma"/>
          <w:color w:val="000000"/>
          <w:sz w:val="32"/>
          <w:szCs w:val="32"/>
        </w:rPr>
      </w:pPr>
      <w:r>
        <w:rPr>
          <w:rFonts w:ascii="仿宋" w:eastAsia="仿宋" w:hAnsi="仿宋" w:cs="Tahoma" w:hint="eastAsia"/>
          <w:color w:val="000000"/>
          <w:sz w:val="32"/>
          <w:szCs w:val="32"/>
        </w:rPr>
        <w:t>邮箱：</w:t>
      </w:r>
      <w:hyperlink r:id="rId7" w:history="1">
        <w:r>
          <w:rPr>
            <w:rFonts w:ascii="仿宋" w:eastAsia="仿宋" w:hAnsi="仿宋" w:cs="Tahoma"/>
            <w:color w:val="000000"/>
            <w:sz w:val="32"/>
            <w:szCs w:val="32"/>
          </w:rPr>
          <w:t>zhouhb3</w:t>
        </w:r>
        <w:r>
          <w:rPr>
            <w:rFonts w:ascii="仿宋" w:eastAsia="仿宋" w:hAnsi="仿宋" w:cs="Tahoma" w:hint="eastAsia"/>
            <w:color w:val="000000"/>
            <w:sz w:val="32"/>
            <w:szCs w:val="32"/>
          </w:rPr>
          <w:t>@mail.sysu.edu.cn</w:t>
        </w:r>
      </w:hyperlink>
    </w:p>
    <w:p w:rsidR="00531581" w:rsidRDefault="00531581">
      <w:pPr>
        <w:adjustRightInd w:val="0"/>
        <w:snapToGrid w:val="0"/>
        <w:spacing w:line="360" w:lineRule="auto"/>
        <w:ind w:firstLineChars="212" w:firstLine="678"/>
        <w:rPr>
          <w:rFonts w:ascii="仿宋" w:eastAsia="仿宋" w:hAnsi="仿宋" w:cs="Tahoma"/>
          <w:color w:val="000000"/>
          <w:sz w:val="32"/>
          <w:szCs w:val="32"/>
        </w:rPr>
      </w:pPr>
      <w:r>
        <w:rPr>
          <w:rFonts w:ascii="仿宋" w:eastAsia="仿宋" w:hAnsi="仿宋" w:cs="Tahoma"/>
          <w:color w:val="000000"/>
          <w:sz w:val="32"/>
          <w:szCs w:val="32"/>
        </w:rPr>
        <w:t xml:space="preserve">      liyan2@mail.sysu.edu.cn</w:t>
      </w:r>
    </w:p>
    <w:p w:rsidR="00047C8D" w:rsidRDefault="00047C8D">
      <w:pPr>
        <w:spacing w:line="360" w:lineRule="auto"/>
        <w:ind w:firstLineChars="200" w:firstLine="640"/>
        <w:rPr>
          <w:rFonts w:ascii="仿宋" w:eastAsia="仿宋" w:hAnsi="仿宋"/>
          <w:color w:val="000000"/>
          <w:sz w:val="32"/>
          <w:szCs w:val="32"/>
        </w:rPr>
      </w:pPr>
    </w:p>
    <w:sectPr w:rsidR="00047C8D" w:rsidSect="00F875B7">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C7B" w:rsidRDefault="00DB0C7B" w:rsidP="00D075CE">
      <w:r>
        <w:separator/>
      </w:r>
    </w:p>
  </w:endnote>
  <w:endnote w:type="continuationSeparator" w:id="0">
    <w:p w:rsidR="00DB0C7B" w:rsidRDefault="00DB0C7B" w:rsidP="00D07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altName w:val="hakuyoxingshu7000"/>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C7B" w:rsidRDefault="00DB0C7B" w:rsidP="00D075CE">
      <w:r>
        <w:separator/>
      </w:r>
    </w:p>
  </w:footnote>
  <w:footnote w:type="continuationSeparator" w:id="0">
    <w:p w:rsidR="00DB0C7B" w:rsidRDefault="00DB0C7B" w:rsidP="00D07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8AD"/>
    <w:rsid w:val="000103B8"/>
    <w:rsid w:val="00012239"/>
    <w:rsid w:val="00027928"/>
    <w:rsid w:val="00033A72"/>
    <w:rsid w:val="00034446"/>
    <w:rsid w:val="0004375C"/>
    <w:rsid w:val="000460E2"/>
    <w:rsid w:val="00047C8D"/>
    <w:rsid w:val="0006126E"/>
    <w:rsid w:val="00073F56"/>
    <w:rsid w:val="00075C49"/>
    <w:rsid w:val="00082D68"/>
    <w:rsid w:val="00085A8F"/>
    <w:rsid w:val="0009720E"/>
    <w:rsid w:val="000A2052"/>
    <w:rsid w:val="000B4903"/>
    <w:rsid w:val="000D29AE"/>
    <w:rsid w:val="000D4FDB"/>
    <w:rsid w:val="00121830"/>
    <w:rsid w:val="00124B76"/>
    <w:rsid w:val="00143BF0"/>
    <w:rsid w:val="00166B44"/>
    <w:rsid w:val="00177ABF"/>
    <w:rsid w:val="00183966"/>
    <w:rsid w:val="00185A15"/>
    <w:rsid w:val="00192F76"/>
    <w:rsid w:val="001B4304"/>
    <w:rsid w:val="001B60A0"/>
    <w:rsid w:val="001D093E"/>
    <w:rsid w:val="001D2821"/>
    <w:rsid w:val="001E0228"/>
    <w:rsid w:val="001E7B5B"/>
    <w:rsid w:val="001F3A52"/>
    <w:rsid w:val="0023309C"/>
    <w:rsid w:val="0023393E"/>
    <w:rsid w:val="002349EE"/>
    <w:rsid w:val="0024415B"/>
    <w:rsid w:val="002544A3"/>
    <w:rsid w:val="00256A2D"/>
    <w:rsid w:val="00260557"/>
    <w:rsid w:val="002626EE"/>
    <w:rsid w:val="002756AD"/>
    <w:rsid w:val="00275ADE"/>
    <w:rsid w:val="0028448A"/>
    <w:rsid w:val="002902FE"/>
    <w:rsid w:val="00296632"/>
    <w:rsid w:val="002A7469"/>
    <w:rsid w:val="002B46F0"/>
    <w:rsid w:val="002C5DC1"/>
    <w:rsid w:val="002C5ECA"/>
    <w:rsid w:val="002E0497"/>
    <w:rsid w:val="002E4B6B"/>
    <w:rsid w:val="002F100F"/>
    <w:rsid w:val="002F3F11"/>
    <w:rsid w:val="003115C2"/>
    <w:rsid w:val="00325D55"/>
    <w:rsid w:val="003326C2"/>
    <w:rsid w:val="003338AD"/>
    <w:rsid w:val="00344106"/>
    <w:rsid w:val="00352860"/>
    <w:rsid w:val="00352A60"/>
    <w:rsid w:val="0035783C"/>
    <w:rsid w:val="003831D5"/>
    <w:rsid w:val="0039217C"/>
    <w:rsid w:val="00394774"/>
    <w:rsid w:val="00395CAF"/>
    <w:rsid w:val="003B6DDE"/>
    <w:rsid w:val="003C34FD"/>
    <w:rsid w:val="003E7557"/>
    <w:rsid w:val="003E764B"/>
    <w:rsid w:val="003F580E"/>
    <w:rsid w:val="003F73A6"/>
    <w:rsid w:val="004000CC"/>
    <w:rsid w:val="00401271"/>
    <w:rsid w:val="004013E3"/>
    <w:rsid w:val="004016EC"/>
    <w:rsid w:val="004033FE"/>
    <w:rsid w:val="00404ACD"/>
    <w:rsid w:val="00407F71"/>
    <w:rsid w:val="004440EC"/>
    <w:rsid w:val="0044579D"/>
    <w:rsid w:val="00460872"/>
    <w:rsid w:val="00463039"/>
    <w:rsid w:val="00467C59"/>
    <w:rsid w:val="00471E9D"/>
    <w:rsid w:val="00491EDC"/>
    <w:rsid w:val="004A028B"/>
    <w:rsid w:val="004A3D7A"/>
    <w:rsid w:val="004C15CB"/>
    <w:rsid w:val="004D01C3"/>
    <w:rsid w:val="004D4CCB"/>
    <w:rsid w:val="004D65F3"/>
    <w:rsid w:val="00515DA4"/>
    <w:rsid w:val="0053034D"/>
    <w:rsid w:val="00531105"/>
    <w:rsid w:val="00531581"/>
    <w:rsid w:val="00536F71"/>
    <w:rsid w:val="00541332"/>
    <w:rsid w:val="00544128"/>
    <w:rsid w:val="00544366"/>
    <w:rsid w:val="0055212A"/>
    <w:rsid w:val="00580068"/>
    <w:rsid w:val="005827B3"/>
    <w:rsid w:val="00582BD0"/>
    <w:rsid w:val="00586BFA"/>
    <w:rsid w:val="00595C1F"/>
    <w:rsid w:val="00596A12"/>
    <w:rsid w:val="00597839"/>
    <w:rsid w:val="005A0290"/>
    <w:rsid w:val="005B600F"/>
    <w:rsid w:val="005B6046"/>
    <w:rsid w:val="005C4BFB"/>
    <w:rsid w:val="005D1855"/>
    <w:rsid w:val="005D37AC"/>
    <w:rsid w:val="005D7050"/>
    <w:rsid w:val="005E2A13"/>
    <w:rsid w:val="005E419C"/>
    <w:rsid w:val="006020F8"/>
    <w:rsid w:val="00610E09"/>
    <w:rsid w:val="006135D2"/>
    <w:rsid w:val="006259C3"/>
    <w:rsid w:val="00637D10"/>
    <w:rsid w:val="00645B4E"/>
    <w:rsid w:val="00646D60"/>
    <w:rsid w:val="00650357"/>
    <w:rsid w:val="00664261"/>
    <w:rsid w:val="006653E8"/>
    <w:rsid w:val="0067266B"/>
    <w:rsid w:val="00675398"/>
    <w:rsid w:val="00677A6E"/>
    <w:rsid w:val="00680701"/>
    <w:rsid w:val="00682CB8"/>
    <w:rsid w:val="00696762"/>
    <w:rsid w:val="006D0547"/>
    <w:rsid w:val="006E216B"/>
    <w:rsid w:val="006E559C"/>
    <w:rsid w:val="006F21CB"/>
    <w:rsid w:val="006F6A15"/>
    <w:rsid w:val="00712AA2"/>
    <w:rsid w:val="00714EDF"/>
    <w:rsid w:val="007333AA"/>
    <w:rsid w:val="007442B2"/>
    <w:rsid w:val="00744DDB"/>
    <w:rsid w:val="00760798"/>
    <w:rsid w:val="00773AF8"/>
    <w:rsid w:val="007C14A1"/>
    <w:rsid w:val="007C2457"/>
    <w:rsid w:val="007F5231"/>
    <w:rsid w:val="007F65CF"/>
    <w:rsid w:val="008047FB"/>
    <w:rsid w:val="008202D8"/>
    <w:rsid w:val="0082596C"/>
    <w:rsid w:val="0083107C"/>
    <w:rsid w:val="00847551"/>
    <w:rsid w:val="00855D9A"/>
    <w:rsid w:val="00856F8A"/>
    <w:rsid w:val="00866C83"/>
    <w:rsid w:val="00874CB6"/>
    <w:rsid w:val="0087507D"/>
    <w:rsid w:val="00875A1F"/>
    <w:rsid w:val="008773C2"/>
    <w:rsid w:val="008933D6"/>
    <w:rsid w:val="00895DC7"/>
    <w:rsid w:val="00896FE3"/>
    <w:rsid w:val="008C03C8"/>
    <w:rsid w:val="008D7618"/>
    <w:rsid w:val="008E4D2F"/>
    <w:rsid w:val="008E675A"/>
    <w:rsid w:val="008F28B1"/>
    <w:rsid w:val="008F546E"/>
    <w:rsid w:val="008F551B"/>
    <w:rsid w:val="00915998"/>
    <w:rsid w:val="0091615F"/>
    <w:rsid w:val="00925703"/>
    <w:rsid w:val="0093710A"/>
    <w:rsid w:val="0094132F"/>
    <w:rsid w:val="00946A17"/>
    <w:rsid w:val="0095085E"/>
    <w:rsid w:val="0095382F"/>
    <w:rsid w:val="009617A5"/>
    <w:rsid w:val="00966893"/>
    <w:rsid w:val="00971D1E"/>
    <w:rsid w:val="00974FDF"/>
    <w:rsid w:val="00980079"/>
    <w:rsid w:val="0098619A"/>
    <w:rsid w:val="00987621"/>
    <w:rsid w:val="00995CA4"/>
    <w:rsid w:val="009C583E"/>
    <w:rsid w:val="009C6231"/>
    <w:rsid w:val="009D05CE"/>
    <w:rsid w:val="009D064F"/>
    <w:rsid w:val="009E7103"/>
    <w:rsid w:val="00A07DCB"/>
    <w:rsid w:val="00A1326C"/>
    <w:rsid w:val="00A257A6"/>
    <w:rsid w:val="00A25DEB"/>
    <w:rsid w:val="00A34CEA"/>
    <w:rsid w:val="00A46DA9"/>
    <w:rsid w:val="00A50FAA"/>
    <w:rsid w:val="00A52AE2"/>
    <w:rsid w:val="00A7341E"/>
    <w:rsid w:val="00A850F7"/>
    <w:rsid w:val="00A93738"/>
    <w:rsid w:val="00A94E3F"/>
    <w:rsid w:val="00A96942"/>
    <w:rsid w:val="00AA25E8"/>
    <w:rsid w:val="00AA372C"/>
    <w:rsid w:val="00AB18FE"/>
    <w:rsid w:val="00AC44BE"/>
    <w:rsid w:val="00AE7B61"/>
    <w:rsid w:val="00B03EA8"/>
    <w:rsid w:val="00B06964"/>
    <w:rsid w:val="00B1237D"/>
    <w:rsid w:val="00B20D0C"/>
    <w:rsid w:val="00B256DB"/>
    <w:rsid w:val="00B40A1C"/>
    <w:rsid w:val="00B47396"/>
    <w:rsid w:val="00B51D2F"/>
    <w:rsid w:val="00B52703"/>
    <w:rsid w:val="00B6595A"/>
    <w:rsid w:val="00B66133"/>
    <w:rsid w:val="00B92B62"/>
    <w:rsid w:val="00B9336F"/>
    <w:rsid w:val="00B95A69"/>
    <w:rsid w:val="00BA4232"/>
    <w:rsid w:val="00BA4A2F"/>
    <w:rsid w:val="00BD123F"/>
    <w:rsid w:val="00BD5E72"/>
    <w:rsid w:val="00BD71B7"/>
    <w:rsid w:val="00BE0E46"/>
    <w:rsid w:val="00BE23B0"/>
    <w:rsid w:val="00C02C65"/>
    <w:rsid w:val="00C03565"/>
    <w:rsid w:val="00C06CA0"/>
    <w:rsid w:val="00C15D77"/>
    <w:rsid w:val="00C21344"/>
    <w:rsid w:val="00C3156F"/>
    <w:rsid w:val="00C4577D"/>
    <w:rsid w:val="00C52F34"/>
    <w:rsid w:val="00C54DEF"/>
    <w:rsid w:val="00C601E2"/>
    <w:rsid w:val="00C71CC4"/>
    <w:rsid w:val="00C71D4B"/>
    <w:rsid w:val="00C7764D"/>
    <w:rsid w:val="00CA549E"/>
    <w:rsid w:val="00CB6E37"/>
    <w:rsid w:val="00CC3608"/>
    <w:rsid w:val="00CC5FAF"/>
    <w:rsid w:val="00CF3187"/>
    <w:rsid w:val="00D051A9"/>
    <w:rsid w:val="00D075CE"/>
    <w:rsid w:val="00D32249"/>
    <w:rsid w:val="00D46F59"/>
    <w:rsid w:val="00D663FE"/>
    <w:rsid w:val="00D71439"/>
    <w:rsid w:val="00D852FC"/>
    <w:rsid w:val="00D90FF4"/>
    <w:rsid w:val="00DB0C7B"/>
    <w:rsid w:val="00DB2E96"/>
    <w:rsid w:val="00DD4AFE"/>
    <w:rsid w:val="00DE1C27"/>
    <w:rsid w:val="00DE5B8C"/>
    <w:rsid w:val="00DF6104"/>
    <w:rsid w:val="00E04614"/>
    <w:rsid w:val="00E064FA"/>
    <w:rsid w:val="00E07093"/>
    <w:rsid w:val="00E07A32"/>
    <w:rsid w:val="00E07A7A"/>
    <w:rsid w:val="00E21F46"/>
    <w:rsid w:val="00E53669"/>
    <w:rsid w:val="00E542CF"/>
    <w:rsid w:val="00E62E06"/>
    <w:rsid w:val="00E6438B"/>
    <w:rsid w:val="00E65447"/>
    <w:rsid w:val="00E66F87"/>
    <w:rsid w:val="00E67468"/>
    <w:rsid w:val="00E86F83"/>
    <w:rsid w:val="00E906FD"/>
    <w:rsid w:val="00EA18A7"/>
    <w:rsid w:val="00EA4E6B"/>
    <w:rsid w:val="00EC522A"/>
    <w:rsid w:val="00ED4674"/>
    <w:rsid w:val="00ED77A1"/>
    <w:rsid w:val="00EF6413"/>
    <w:rsid w:val="00F018CF"/>
    <w:rsid w:val="00F16312"/>
    <w:rsid w:val="00F16396"/>
    <w:rsid w:val="00F17641"/>
    <w:rsid w:val="00F17A0F"/>
    <w:rsid w:val="00F26009"/>
    <w:rsid w:val="00F3001B"/>
    <w:rsid w:val="00F317E9"/>
    <w:rsid w:val="00F41621"/>
    <w:rsid w:val="00F42CDA"/>
    <w:rsid w:val="00F61430"/>
    <w:rsid w:val="00F72570"/>
    <w:rsid w:val="00F85BB0"/>
    <w:rsid w:val="00F875B7"/>
    <w:rsid w:val="00FA1FA6"/>
    <w:rsid w:val="00FB2659"/>
    <w:rsid w:val="00FC08D3"/>
    <w:rsid w:val="00FC23A4"/>
    <w:rsid w:val="00FC4463"/>
    <w:rsid w:val="00FD5088"/>
    <w:rsid w:val="00FE2A6F"/>
    <w:rsid w:val="00FE4269"/>
    <w:rsid w:val="00FE47AE"/>
    <w:rsid w:val="00FE4B70"/>
    <w:rsid w:val="44D015F3"/>
    <w:rsid w:val="53141B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833AC4C-CFBC-4ACD-89A4-56D1441F1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5B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sid w:val="00F875B7"/>
    <w:rPr>
      <w:sz w:val="18"/>
      <w:szCs w:val="18"/>
    </w:rPr>
  </w:style>
  <w:style w:type="paragraph" w:styleId="a5">
    <w:name w:val="footer"/>
    <w:basedOn w:val="a"/>
    <w:link w:val="a6"/>
    <w:uiPriority w:val="99"/>
    <w:qFormat/>
    <w:rsid w:val="00F875B7"/>
    <w:pPr>
      <w:tabs>
        <w:tab w:val="center" w:pos="4153"/>
        <w:tab w:val="right" w:pos="8306"/>
      </w:tabs>
      <w:snapToGrid w:val="0"/>
      <w:jc w:val="left"/>
    </w:pPr>
    <w:rPr>
      <w:sz w:val="18"/>
      <w:szCs w:val="18"/>
    </w:rPr>
  </w:style>
  <w:style w:type="paragraph" w:styleId="a7">
    <w:name w:val="header"/>
    <w:basedOn w:val="a"/>
    <w:link w:val="a8"/>
    <w:uiPriority w:val="99"/>
    <w:qFormat/>
    <w:rsid w:val="00F875B7"/>
    <w:pPr>
      <w:pBdr>
        <w:bottom w:val="single" w:sz="6" w:space="1" w:color="auto"/>
      </w:pBdr>
      <w:tabs>
        <w:tab w:val="center" w:pos="4153"/>
        <w:tab w:val="right" w:pos="8306"/>
      </w:tabs>
      <w:snapToGrid w:val="0"/>
      <w:jc w:val="center"/>
    </w:pPr>
    <w:rPr>
      <w:sz w:val="18"/>
      <w:szCs w:val="18"/>
    </w:rPr>
  </w:style>
  <w:style w:type="character" w:styleId="a9">
    <w:name w:val="Strong"/>
    <w:uiPriority w:val="99"/>
    <w:qFormat/>
    <w:locked/>
    <w:rsid w:val="00F875B7"/>
    <w:rPr>
      <w:rFonts w:cs="Times New Roman"/>
      <w:b/>
      <w:bCs/>
    </w:rPr>
  </w:style>
  <w:style w:type="character" w:styleId="aa">
    <w:name w:val="Emphasis"/>
    <w:basedOn w:val="a0"/>
    <w:qFormat/>
    <w:locked/>
    <w:rsid w:val="00F875B7"/>
    <w:rPr>
      <w:i/>
      <w:iCs/>
    </w:rPr>
  </w:style>
  <w:style w:type="character" w:styleId="ab">
    <w:name w:val="Hyperlink"/>
    <w:uiPriority w:val="99"/>
    <w:qFormat/>
    <w:rsid w:val="00F875B7"/>
    <w:rPr>
      <w:rFonts w:cs="Times New Roman"/>
      <w:color w:val="0000FF"/>
      <w:u w:val="single"/>
    </w:rPr>
  </w:style>
  <w:style w:type="character" w:customStyle="1" w:styleId="a8">
    <w:name w:val="页眉 字符"/>
    <w:link w:val="a7"/>
    <w:uiPriority w:val="99"/>
    <w:locked/>
    <w:rsid w:val="00F875B7"/>
    <w:rPr>
      <w:rFonts w:cs="Times New Roman"/>
      <w:sz w:val="18"/>
      <w:szCs w:val="18"/>
    </w:rPr>
  </w:style>
  <w:style w:type="character" w:customStyle="1" w:styleId="a6">
    <w:name w:val="页脚 字符"/>
    <w:link w:val="a5"/>
    <w:uiPriority w:val="99"/>
    <w:locked/>
    <w:rsid w:val="00F875B7"/>
    <w:rPr>
      <w:rFonts w:cs="Times New Roman"/>
      <w:sz w:val="18"/>
      <w:szCs w:val="18"/>
    </w:rPr>
  </w:style>
  <w:style w:type="paragraph" w:styleId="ac">
    <w:name w:val="List Paragraph"/>
    <w:basedOn w:val="a"/>
    <w:uiPriority w:val="34"/>
    <w:qFormat/>
    <w:rsid w:val="00F875B7"/>
    <w:pPr>
      <w:ind w:firstLineChars="200" w:firstLine="420"/>
    </w:pPr>
  </w:style>
  <w:style w:type="character" w:customStyle="1" w:styleId="a4">
    <w:name w:val="批注框文本 字符"/>
    <w:link w:val="a3"/>
    <w:uiPriority w:val="99"/>
    <w:semiHidden/>
    <w:qFormat/>
    <w:locked/>
    <w:rsid w:val="00F875B7"/>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ouhb3@mail.sysu.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274</Words>
  <Characters>1563</Characters>
  <Application>Microsoft Office Word</Application>
  <DocSecurity>0</DocSecurity>
  <Lines>13</Lines>
  <Paragraphs>3</Paragraphs>
  <ScaleCrop>false</ScaleCrop>
  <Company>微软中国</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liyan2@mail.sysu.edu.cn</cp:lastModifiedBy>
  <cp:revision>3</cp:revision>
  <dcterms:created xsi:type="dcterms:W3CDTF">2019-12-03T08:40:00Z</dcterms:created>
  <dcterms:modified xsi:type="dcterms:W3CDTF">2019-12-03T08:40:00Z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