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B11" w:rsidRDefault="001E7B11">
      <w:pPr>
        <w:spacing w:line="240" w:lineRule="auto"/>
        <w:ind w:firstLineChars="0" w:firstLine="0"/>
        <w:jc w:val="center"/>
        <w:rPr>
          <w:rFonts w:ascii="黑体" w:eastAsia="黑体" w:hAnsi="黑体" w:cs="Times New Roman"/>
          <w:color w:val="000000"/>
          <w:spacing w:val="-6"/>
          <w:sz w:val="30"/>
          <w:szCs w:val="30"/>
        </w:rPr>
      </w:pPr>
      <w:r>
        <w:rPr>
          <w:rFonts w:ascii="华文中宋" w:eastAsia="华文中宋" w:hAnsi="华文中宋" w:cs="华文中宋" w:hint="eastAsia"/>
          <w:color w:val="000000"/>
          <w:spacing w:val="-6"/>
          <w:sz w:val="36"/>
          <w:szCs w:val="30"/>
        </w:rPr>
        <w:t>2018年高校实验室安全现场检查报告</w:t>
      </w:r>
    </w:p>
    <w:p w:rsidR="001E7B11" w:rsidRDefault="001E7B11" w:rsidP="00F61030">
      <w:pPr>
        <w:spacing w:beforeLines="50" w:before="15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表</w:t>
      </w:r>
      <w:r>
        <w:rPr>
          <w:rFonts w:ascii="Times New Roman" w:hAnsi="Times New Roman" w:cs="Times New Roman" w:hint="eastAsia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：</w:t>
      </w:r>
      <w:r>
        <w:rPr>
          <w:rFonts w:ascii="Times New Roman" w:hAnsi="Times New Roman" w:cs="Times New Roman"/>
          <w:color w:val="000000"/>
        </w:rPr>
        <w:t>检查</w:t>
      </w:r>
      <w:r>
        <w:rPr>
          <w:rFonts w:ascii="Times New Roman" w:hAnsi="Times New Roman" w:cs="Times New Roman" w:hint="eastAsia"/>
          <w:color w:val="000000"/>
        </w:rPr>
        <w:t>结果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789"/>
        <w:gridCol w:w="1644"/>
        <w:gridCol w:w="1507"/>
        <w:gridCol w:w="1507"/>
      </w:tblGrid>
      <w:tr w:rsidR="001E7B11">
        <w:trPr>
          <w:trHeight w:val="567"/>
          <w:jc w:val="center"/>
        </w:trPr>
        <w:tc>
          <w:tcPr>
            <w:tcW w:w="233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条款重要性</w:t>
            </w:r>
          </w:p>
        </w:tc>
        <w:tc>
          <w:tcPr>
            <w:tcW w:w="178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非常重要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***</w:t>
            </w:r>
          </w:p>
        </w:tc>
        <w:tc>
          <w:tcPr>
            <w:tcW w:w="1644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重要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**</w:t>
            </w:r>
          </w:p>
        </w:tc>
        <w:tc>
          <w:tcPr>
            <w:tcW w:w="1507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一般重要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*</w:t>
            </w:r>
          </w:p>
        </w:tc>
        <w:tc>
          <w:tcPr>
            <w:tcW w:w="1507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所有条款</w:t>
            </w:r>
          </w:p>
        </w:tc>
      </w:tr>
      <w:tr w:rsidR="001E7B11">
        <w:trPr>
          <w:trHeight w:val="415"/>
          <w:jc w:val="center"/>
        </w:trPr>
        <w:tc>
          <w:tcPr>
            <w:tcW w:w="233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不符合项目数</w:t>
            </w:r>
          </w:p>
        </w:tc>
        <w:tc>
          <w:tcPr>
            <w:tcW w:w="178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FF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0</w:t>
            </w:r>
          </w:p>
        </w:tc>
        <w:tc>
          <w:tcPr>
            <w:tcW w:w="1644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1</w:t>
            </w:r>
          </w:p>
        </w:tc>
        <w:tc>
          <w:tcPr>
            <w:tcW w:w="1507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7</w:t>
            </w:r>
          </w:p>
        </w:tc>
        <w:tc>
          <w:tcPr>
            <w:tcW w:w="1507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21</w:t>
            </w:r>
          </w:p>
        </w:tc>
      </w:tr>
      <w:tr w:rsidR="001E7B11">
        <w:trPr>
          <w:trHeight w:val="567"/>
          <w:jc w:val="center"/>
        </w:trPr>
        <w:tc>
          <w:tcPr>
            <w:tcW w:w="233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评价结果</w:t>
            </w:r>
          </w:p>
        </w:tc>
        <w:tc>
          <w:tcPr>
            <w:tcW w:w="6447" w:type="dxa"/>
            <w:gridSpan w:val="4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  <w:sz w:val="32"/>
                <w:szCs w:val="32"/>
              </w:rPr>
              <w:t>B</w:t>
            </w:r>
          </w:p>
        </w:tc>
      </w:tr>
    </w:tbl>
    <w:p w:rsidR="001E7B11" w:rsidRDefault="001E7B11" w:rsidP="00F61030">
      <w:pPr>
        <w:spacing w:beforeLines="50" w:before="156" w:line="440" w:lineRule="exact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 w:hint="eastAsia"/>
          <w:color w:val="000000"/>
          <w:szCs w:val="24"/>
        </w:rPr>
        <w:t>表</w:t>
      </w:r>
      <w:r>
        <w:rPr>
          <w:rFonts w:ascii="Times New Roman" w:hAnsi="Times New Roman" w:cs="Times New Roman" w:hint="eastAsia"/>
          <w:color w:val="000000"/>
          <w:szCs w:val="24"/>
        </w:rPr>
        <w:t>2</w:t>
      </w:r>
      <w:r>
        <w:rPr>
          <w:rFonts w:ascii="Times New Roman" w:hAnsi="Times New Roman" w:cs="Times New Roman" w:hint="eastAsia"/>
          <w:color w:val="000000"/>
          <w:szCs w:val="24"/>
        </w:rPr>
        <w:t>：不符合项</w:t>
      </w:r>
      <w:r>
        <w:rPr>
          <w:rFonts w:ascii="Times New Roman" w:hAnsi="Times New Roman" w:cs="Times New Roman"/>
          <w:color w:val="000000"/>
          <w:szCs w:val="24"/>
        </w:rPr>
        <w:t>问题</w:t>
      </w:r>
      <w:r>
        <w:rPr>
          <w:rFonts w:ascii="Times New Roman" w:hAnsi="Times New Roman" w:cs="Times New Roman" w:hint="eastAsia"/>
          <w:color w:val="000000"/>
          <w:szCs w:val="24"/>
        </w:rPr>
        <w:t>明细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820"/>
        <w:gridCol w:w="716"/>
        <w:gridCol w:w="4516"/>
        <w:gridCol w:w="2219"/>
      </w:tblGrid>
      <w:tr w:rsidR="001E7B11">
        <w:trPr>
          <w:trHeight w:val="567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  <w:t>序号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  <w:t>条款号</w:t>
            </w:r>
          </w:p>
        </w:tc>
        <w:tc>
          <w:tcPr>
            <w:tcW w:w="716" w:type="dxa"/>
          </w:tcPr>
          <w:p w:rsidR="001E7B11" w:rsidRDefault="001E7B11">
            <w:pPr>
              <w:spacing w:line="340" w:lineRule="exact"/>
              <w:ind w:firstLineChars="0" w:firstLine="0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  <w:t>条款星级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  <w:t>问题描述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  <w:t>备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</w:rPr>
              <w:t>注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8.6.3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**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涉及剧毒、易燃易爆气体的场所没有合适的监控报警装置，且距离接线板太近，气路安排不够合理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C910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纳米科技研究中心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103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C212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C104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2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5.1.4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*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公共场所堆放仪器物品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环境学院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304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南校区物理楼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3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5.3.2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*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中央实验台上，办公用品和实验试剂混放、试剂瓶无瓶盖等；通风橱内物品摆放凌乱；实验室内物品摆放无序，存在脏乱差现象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C108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丰盛堂分析测试公共平台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环境学院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A102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4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5.4.2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*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危险实验室中急救药品过期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纳米科技研究中心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5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7.1.4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*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部分实验室仍存在接线板串接供电想象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纳米科技研究中心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105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6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8.5.2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*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易制暴品领用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、使用、处置记录不全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C908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C904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7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8.6.8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*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气体管路标识不规范</w:t>
            </w:r>
            <w:bookmarkStart w:id="0" w:name="_GoBack"/>
            <w:bookmarkEnd w:id="0"/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分析公共平台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纳米楼</w:t>
            </w:r>
            <w:proofErr w:type="gramEnd"/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8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8.7.2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*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未张贴学校统一的实验废弃物标签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C510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环境学院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A201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9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4.4.3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存档记录不够规范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化学学院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10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5.2.2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墙上气体管路布局规范，但气体铭牌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辩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识度低，出口管线与电源没有分开、气路开关前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被设备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阻挡，操作不便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C108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11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5.3.4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实验室内随意堆放废弃物和个人物品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南校区物理楼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楼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走廊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C212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lastRenderedPageBreak/>
              <w:t>12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8.2.2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易挥发的试剂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存储柜未连接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通风系统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药学院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602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室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13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8.2.3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实验室存储的试剂种类较多，未进行有序分类存放；药学院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605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室中试药目录中有氰化钾（经检查，未发现氰化钾剧毒品），实验室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未见危化品动态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使用记录台帐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纳米科技研究中心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105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C112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C108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环境学院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A201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药学院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605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室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14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8.6.2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实验室气体存放、管理需进一步规范，如：危险、有毒气瓶（如氢气、一氧化碳）没有放入带报警装置的安全柜中；液氮罐、高压钢瓶放置地方不当，与文件柜相互影响，有安全隐患；气体钢瓶使用的压力记录不及时，记录设置不合理（不便记录）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纳米科技研究中心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204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C510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C910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C908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C904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C104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C108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15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8.7.3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学校有统一的废液收集桶标签，但使用率较低，实验室废液收集桶的管理有待规范：废液收集桶标识不明，与溶剂混放，实验室内存放试剂量过大（在该室内多处存放了不少的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升装试剂）；废液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收集区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与高压钢瓶太近，影响气体阀门安全使用；存放大量有机试剂，且放置在电加热器附近，并影响通风厨的使用。实验室废弃物分类容器不规范，未按规定张贴分类标签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C510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C908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C904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环境学院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A308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药学院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317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16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8.7.6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存在化学实验固体废物和生活垃圾混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放现象</w:t>
            </w:r>
            <w:proofErr w:type="gramEnd"/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环境学院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A201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生科院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506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17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9.6.5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现场未见实验动物废弃物处置记录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药学院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228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18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9.7.7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生活垃圾与动物饲养垫料混放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药学院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楼过道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19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12.2.2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高温高压设备未见上岗培训记录，未见标准操作流程规范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环境学院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A308</w:t>
            </w:r>
          </w:p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药学院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317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20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12.4.3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冰箱内化学品容器敞口放置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C908</w:t>
            </w:r>
          </w:p>
        </w:tc>
      </w:tr>
      <w:tr w:rsidR="001E7B11">
        <w:trPr>
          <w:trHeight w:val="509"/>
          <w:jc w:val="center"/>
        </w:trPr>
        <w:tc>
          <w:tcPr>
            <w:tcW w:w="66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21</w:t>
            </w:r>
          </w:p>
        </w:tc>
        <w:tc>
          <w:tcPr>
            <w:tcW w:w="820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12.5.4</w:t>
            </w:r>
          </w:p>
        </w:tc>
        <w:tc>
          <w:tcPr>
            <w:tcW w:w="7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 </w:t>
            </w:r>
          </w:p>
        </w:tc>
        <w:tc>
          <w:tcPr>
            <w:tcW w:w="4516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大型加热装置违规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重迭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放置，并与易燃物品混在一起</w:t>
            </w:r>
          </w:p>
        </w:tc>
        <w:tc>
          <w:tcPr>
            <w:tcW w:w="2219" w:type="dxa"/>
            <w:vAlign w:val="center"/>
          </w:tcPr>
          <w:p w:rsidR="001E7B11" w:rsidRDefault="001E7B11">
            <w:pPr>
              <w:spacing w:line="340" w:lineRule="exact"/>
              <w:ind w:firstLineChars="0" w:firstLine="0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丰盛堂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1"/>
              </w:rPr>
              <w:t>C510</w:t>
            </w:r>
          </w:p>
        </w:tc>
      </w:tr>
    </w:tbl>
    <w:p w:rsidR="001E7B11" w:rsidRDefault="001E7B11"/>
    <w:sectPr w:rsidR="001E7B11" w:rsidSect="00C942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50D" w:rsidRDefault="00F6650D" w:rsidP="00F61030">
      <w:pPr>
        <w:spacing w:line="240" w:lineRule="auto"/>
      </w:pPr>
      <w:r>
        <w:separator/>
      </w:r>
    </w:p>
  </w:endnote>
  <w:endnote w:type="continuationSeparator" w:id="0">
    <w:p w:rsidR="00F6650D" w:rsidRDefault="00F6650D" w:rsidP="00F610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0" w:rsidRDefault="00F61030" w:rsidP="00F6103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0" w:rsidRDefault="00F61030" w:rsidP="00F6103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0" w:rsidRDefault="00F61030" w:rsidP="00F6103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50D" w:rsidRDefault="00F6650D" w:rsidP="00F61030">
      <w:pPr>
        <w:spacing w:line="240" w:lineRule="auto"/>
      </w:pPr>
      <w:r>
        <w:separator/>
      </w:r>
    </w:p>
  </w:footnote>
  <w:footnote w:type="continuationSeparator" w:id="0">
    <w:p w:rsidR="00F6650D" w:rsidRDefault="00F6650D" w:rsidP="00F610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0" w:rsidRDefault="00F61030" w:rsidP="00F6103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0" w:rsidRDefault="00F61030" w:rsidP="00F61030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0" w:rsidRDefault="00F61030" w:rsidP="00F6103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325"/>
    <w:rsid w:val="001A10B7"/>
    <w:rsid w:val="001E7B11"/>
    <w:rsid w:val="00322325"/>
    <w:rsid w:val="00583C4B"/>
    <w:rsid w:val="00861B1F"/>
    <w:rsid w:val="009A5DE1"/>
    <w:rsid w:val="00C4260F"/>
    <w:rsid w:val="00C9426D"/>
    <w:rsid w:val="00D2006B"/>
    <w:rsid w:val="00F311CE"/>
    <w:rsid w:val="00F61030"/>
    <w:rsid w:val="00F6650D"/>
    <w:rsid w:val="02753BF6"/>
    <w:rsid w:val="0B7F23F2"/>
    <w:rsid w:val="20E501CF"/>
    <w:rsid w:val="24045572"/>
    <w:rsid w:val="255564AA"/>
    <w:rsid w:val="36514919"/>
    <w:rsid w:val="477B105E"/>
    <w:rsid w:val="492C54AB"/>
    <w:rsid w:val="4D436E77"/>
    <w:rsid w:val="70184F46"/>
    <w:rsid w:val="757E21DB"/>
    <w:rsid w:val="7EAF6BED"/>
    <w:rsid w:val="7F81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D9A971-4E0F-4DA1-8AFC-F249F775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426D"/>
    <w:pPr>
      <w:snapToGrid w:val="0"/>
      <w:spacing w:line="500" w:lineRule="exact"/>
      <w:ind w:firstLineChars="200" w:firstLine="560"/>
    </w:pPr>
    <w:rPr>
      <w:rFonts w:ascii="仿宋" w:eastAsia="仿宋" w:hAnsi="仿宋" w:cs="宋体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103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61030"/>
    <w:rPr>
      <w:rFonts w:ascii="仿宋" w:eastAsia="仿宋" w:hAnsi="仿宋" w:cs="宋体"/>
      <w:sz w:val="18"/>
      <w:szCs w:val="18"/>
    </w:rPr>
  </w:style>
  <w:style w:type="paragraph" w:styleId="a5">
    <w:name w:val="footer"/>
    <w:basedOn w:val="a"/>
    <w:link w:val="a6"/>
    <w:rsid w:val="00F61030"/>
    <w:pPr>
      <w:tabs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61030"/>
    <w:rPr>
      <w:rFonts w:ascii="仿宋" w:eastAsia="仿宋" w:hAnsi="仿宋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NIE LIN</cp:lastModifiedBy>
  <cp:revision>2</cp:revision>
  <cp:lastPrinted>2018-12-13T01:26:00Z</cp:lastPrinted>
  <dcterms:created xsi:type="dcterms:W3CDTF">2019-05-23T01:58:00Z</dcterms:created>
  <dcterms:modified xsi:type="dcterms:W3CDTF">2019-05-23T01:58:00Z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