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Bdr>
          <w:bottom w:val="single" w:color="EEEEEE" w:sz="6" w:space="7"/>
        </w:pBdr>
        <w:spacing w:after="300"/>
        <w:jc w:val="center"/>
        <w:outlineLvl w:val="0"/>
        <w:rPr>
          <w:rFonts w:ascii="微软雅黑" w:hAnsi="微软雅黑" w:eastAsia="微软雅黑" w:cs="Helvetica"/>
          <w:color w:val="333333"/>
          <w:kern w:val="36"/>
          <w:sz w:val="36"/>
          <w:szCs w:val="36"/>
        </w:rPr>
      </w:pPr>
      <w:r>
        <w:rPr>
          <w:rFonts w:hint="eastAsia" w:ascii="微软雅黑" w:hAnsi="微软雅黑" w:eastAsia="微软雅黑" w:cs="Helvetica"/>
          <w:color w:val="333333"/>
          <w:kern w:val="36"/>
          <w:sz w:val="36"/>
          <w:szCs w:val="36"/>
        </w:rPr>
        <w:t>转发关于申报</w:t>
      </w:r>
      <w:r>
        <w:rPr>
          <w:rFonts w:ascii="微软雅黑" w:hAnsi="微软雅黑" w:eastAsia="微软雅黑" w:cs="Helvetica"/>
          <w:color w:val="333333"/>
          <w:kern w:val="36"/>
          <w:sz w:val="36"/>
          <w:szCs w:val="36"/>
        </w:rPr>
        <w:t>2018年度中山大学高校基本科研业务费项目的通知</w:t>
      </w:r>
    </w:p>
    <w:p>
      <w:pPr>
        <w:widowControl/>
        <w:pBdr>
          <w:bottom w:val="single" w:color="EEEEEE" w:sz="6" w:space="7"/>
        </w:pBdr>
        <w:spacing w:after="300"/>
        <w:jc w:val="left"/>
        <w:outlineLvl w:val="0"/>
        <w:rPr>
          <w:rFonts w:ascii="仿宋_GB2312" w:hAnsi="微软雅黑" w:eastAsia="仿宋_GB2312" w:cs="Helvetica"/>
          <w:color w:val="333333"/>
          <w:kern w:val="36"/>
          <w:sz w:val="28"/>
          <w:szCs w:val="28"/>
        </w:rPr>
      </w:pPr>
      <w:r>
        <w:rPr>
          <w:rFonts w:hint="eastAsia" w:ascii="仿宋_GB2312" w:hAnsi="微软雅黑" w:eastAsia="仿宋_GB2312" w:cs="Helvetica"/>
          <w:color w:val="333333"/>
          <w:kern w:val="36"/>
          <w:sz w:val="28"/>
          <w:szCs w:val="28"/>
        </w:rPr>
        <w:t>各位老师好：</w:t>
      </w:r>
    </w:p>
    <w:p>
      <w:pPr>
        <w:widowControl/>
        <w:pBdr>
          <w:bottom w:val="single" w:color="EEEEEE" w:sz="6" w:space="7"/>
        </w:pBdr>
        <w:spacing w:after="300"/>
        <w:jc w:val="left"/>
        <w:outlineLvl w:val="0"/>
        <w:rPr>
          <w:rFonts w:ascii="仿宋_GB2312" w:hAnsi="等线" w:eastAsia="仿宋_GB2312"/>
          <w:color w:val="000000"/>
          <w:sz w:val="28"/>
          <w:szCs w:val="28"/>
        </w:rPr>
      </w:pPr>
      <w:r>
        <w:rPr>
          <w:rFonts w:hint="eastAsia" w:ascii="仿宋_GB2312" w:hAnsi="微软雅黑" w:eastAsia="仿宋_GB2312" w:cs="Helvetica"/>
          <w:color w:val="333333"/>
          <w:kern w:val="36"/>
          <w:sz w:val="28"/>
          <w:szCs w:val="28"/>
        </w:rPr>
        <w:t>现将科学研究院发布的关于申报2018年度中山大学高校基本科研业务费项目的通知转发给大家，我院老师可以申报的项目有两类，青年教师培育项目、青年教师重点培育项目，其中</w:t>
      </w:r>
      <w:r>
        <w:rPr>
          <w:rFonts w:hint="eastAsia" w:ascii="仿宋_GB2312" w:hAnsi="等线" w:eastAsia="仿宋_GB2312"/>
          <w:color w:val="000000"/>
          <w:sz w:val="28"/>
          <w:szCs w:val="28"/>
        </w:rPr>
        <w:t>青年教师培育项目属于限项申报项目，我院限额指标为2项；</w:t>
      </w:r>
      <w:r>
        <w:rPr>
          <w:rFonts w:hint="eastAsia" w:ascii="仿宋_GB2312" w:hAnsi="微软雅黑" w:eastAsia="仿宋_GB2312" w:cs="Helvetica"/>
          <w:color w:val="333333"/>
          <w:kern w:val="36"/>
          <w:sz w:val="28"/>
          <w:szCs w:val="28"/>
        </w:rPr>
        <w:t>青年教师重点培育项目名额不限，</w:t>
      </w:r>
      <w:r>
        <w:rPr>
          <w:rFonts w:hint="eastAsia" w:ascii="仿宋_GB2312" w:hAnsi="等线" w:eastAsia="仿宋_GB2312"/>
          <w:color w:val="000000"/>
          <w:sz w:val="28"/>
          <w:szCs w:val="28"/>
        </w:rPr>
        <w:t>具体申报要求见附件学校通知。我院申报注意事项如下：</w:t>
      </w:r>
    </w:p>
    <w:p>
      <w:pPr>
        <w:widowControl/>
        <w:spacing w:after="150"/>
        <w:ind w:left="375"/>
        <w:jc w:val="left"/>
        <w:rPr>
          <w:rFonts w:ascii="仿宋_GB2312" w:hAnsi="微软雅黑" w:eastAsia="仿宋_GB2312" w:cs="Helvetica"/>
          <w:color w:val="333333"/>
          <w:kern w:val="0"/>
          <w:sz w:val="28"/>
          <w:szCs w:val="28"/>
        </w:rPr>
      </w:pPr>
      <w:r>
        <w:rPr>
          <w:rFonts w:hint="eastAsia" w:ascii="仿宋_GB2312" w:hAnsi="微软雅黑" w:eastAsia="仿宋_GB2312" w:cs="Helvetica"/>
          <w:b/>
          <w:bCs/>
          <w:color w:val="333333"/>
          <w:kern w:val="0"/>
          <w:sz w:val="28"/>
          <w:szCs w:val="28"/>
        </w:rPr>
        <w:t>一、需提交材料</w:t>
      </w:r>
    </w:p>
    <w:p>
      <w:pPr>
        <w:widowControl/>
        <w:spacing w:after="150"/>
        <w:ind w:firstLine="280" w:firstLineChars="100"/>
        <w:jc w:val="left"/>
        <w:rPr>
          <w:rFonts w:ascii="仿宋_GB2312" w:hAnsi="微软雅黑" w:eastAsia="仿宋_GB2312" w:cs="Helvetica"/>
          <w:color w:val="333333"/>
          <w:kern w:val="0"/>
          <w:sz w:val="28"/>
          <w:szCs w:val="28"/>
        </w:rPr>
      </w:pPr>
      <w:r>
        <w:rPr>
          <w:rFonts w:hint="eastAsia" w:ascii="仿宋_GB2312" w:hAnsi="微软雅黑" w:eastAsia="仿宋_GB2312" w:cs="Helvetica"/>
          <w:color w:val="333333"/>
          <w:kern w:val="0"/>
          <w:sz w:val="28"/>
          <w:szCs w:val="28"/>
        </w:rPr>
        <w:t>项目申请书及相关附件（一式七份）、申报项目清单。理工科、医科申请书中的“申请代码”请参考国家自然科学基金的申请代码表填写。文科请参考国家社科基金代码申请表填写。</w:t>
      </w:r>
    </w:p>
    <w:p>
      <w:pPr>
        <w:widowControl/>
        <w:spacing w:after="150"/>
        <w:ind w:left="375"/>
        <w:jc w:val="left"/>
        <w:rPr>
          <w:rFonts w:ascii="仿宋_GB2312" w:hAnsi="微软雅黑" w:eastAsia="仿宋_GB2312" w:cs="Helvetica"/>
          <w:b/>
          <w:bCs/>
          <w:color w:val="333333"/>
          <w:kern w:val="0"/>
          <w:sz w:val="28"/>
          <w:szCs w:val="28"/>
        </w:rPr>
      </w:pPr>
      <w:r>
        <w:rPr>
          <w:rFonts w:hint="eastAsia" w:ascii="仿宋_GB2312" w:hAnsi="微软雅黑" w:eastAsia="仿宋_GB2312" w:cs="Helvetica"/>
          <w:b/>
          <w:bCs/>
          <w:color w:val="333333"/>
          <w:kern w:val="0"/>
          <w:sz w:val="28"/>
          <w:szCs w:val="28"/>
        </w:rPr>
        <w:t>二、时间节点：</w:t>
      </w:r>
    </w:p>
    <w:p>
      <w:pPr>
        <w:widowControl/>
        <w:spacing w:after="150"/>
        <w:ind w:left="375"/>
        <w:jc w:val="left"/>
        <w:rPr>
          <w:rFonts w:ascii="仿宋_GB2312" w:hAnsi="微软雅黑" w:eastAsia="仿宋_GB2312" w:cs="Helvetica"/>
          <w:color w:val="333333"/>
          <w:kern w:val="0"/>
          <w:sz w:val="28"/>
          <w:szCs w:val="28"/>
        </w:rPr>
      </w:pPr>
      <w:r>
        <w:rPr>
          <w:rFonts w:hint="eastAsia" w:ascii="仿宋_GB2312" w:hAnsi="微软雅黑" w:eastAsia="仿宋_GB2312" w:cs="Helvetica"/>
          <w:color w:val="333333"/>
          <w:kern w:val="0"/>
          <w:sz w:val="28"/>
          <w:szCs w:val="28"/>
        </w:rPr>
        <w:t>青年教师培育项目、青年教师重点培育项目的申报材料于6月29日下午5点，提交学院，过期不予受理。</w:t>
      </w:r>
    </w:p>
    <w:p>
      <w:pPr>
        <w:widowControl/>
        <w:spacing w:after="150"/>
        <w:ind w:left="375"/>
        <w:jc w:val="left"/>
        <w:rPr>
          <w:rFonts w:ascii="仿宋_GB2312" w:hAnsi="微软雅黑" w:eastAsia="仿宋_GB2312" w:cs="Helvetica"/>
          <w:color w:val="333333"/>
          <w:kern w:val="0"/>
          <w:sz w:val="28"/>
          <w:szCs w:val="28"/>
        </w:rPr>
      </w:pPr>
      <w:r>
        <w:rPr>
          <w:rFonts w:hint="eastAsia" w:ascii="仿宋_GB2312" w:hAnsi="微软雅黑" w:eastAsia="仿宋_GB2312" w:cs="Helvetica"/>
          <w:color w:val="333333"/>
          <w:kern w:val="0"/>
          <w:sz w:val="28"/>
          <w:szCs w:val="28"/>
        </w:rPr>
        <w:t xml:space="preserve">联系人：聂老师 </w:t>
      </w:r>
      <w:r>
        <w:rPr>
          <w:rFonts w:ascii="仿宋_GB2312" w:hAnsi="微软雅黑" w:eastAsia="仿宋_GB2312" w:cs="Helvetica"/>
          <w:color w:val="333333"/>
          <w:kern w:val="0"/>
          <w:sz w:val="28"/>
          <w:szCs w:val="28"/>
        </w:rPr>
        <w:t>020-84723750</w:t>
      </w:r>
    </w:p>
    <w:p>
      <w:pPr>
        <w:widowControl/>
        <w:pBdr>
          <w:bottom w:val="single" w:color="EEEEEE" w:sz="6" w:space="7"/>
        </w:pBdr>
        <w:spacing w:after="300"/>
        <w:jc w:val="right"/>
        <w:outlineLvl w:val="0"/>
        <w:rPr>
          <w:rFonts w:ascii="仿宋_GB2312" w:hAnsi="等线" w:eastAsia="仿宋_GB2312"/>
          <w:color w:val="000000"/>
          <w:sz w:val="28"/>
        </w:rPr>
      </w:pPr>
      <w:r>
        <w:rPr>
          <w:rFonts w:hint="eastAsia" w:ascii="仿宋_GB2312" w:hAnsi="等线" w:eastAsia="仿宋_GB2312"/>
          <w:color w:val="000000"/>
          <w:sz w:val="28"/>
        </w:rPr>
        <w:t>中山大学药学院（深圳）</w:t>
      </w:r>
    </w:p>
    <w:p>
      <w:pPr>
        <w:widowControl/>
        <w:pBdr>
          <w:bottom w:val="single" w:color="EEEEEE" w:sz="6" w:space="7"/>
        </w:pBdr>
        <w:spacing w:after="300"/>
        <w:jc w:val="right"/>
        <w:outlineLvl w:val="0"/>
        <w:rPr>
          <w:rFonts w:ascii="仿宋_GB2312" w:hAnsi="等线" w:eastAsia="仿宋_GB2312"/>
          <w:color w:val="000000"/>
          <w:sz w:val="28"/>
        </w:rPr>
      </w:pPr>
      <w:r>
        <w:rPr>
          <w:rFonts w:ascii="仿宋_GB2312" w:hAnsi="等线" w:eastAsia="仿宋_GB2312"/>
          <w:color w:val="000000"/>
          <w:sz w:val="28"/>
        </w:rPr>
        <w:t>2018年</w:t>
      </w:r>
      <w:r>
        <w:rPr>
          <w:rFonts w:hint="eastAsia" w:ascii="仿宋_GB2312" w:hAnsi="等线" w:eastAsia="仿宋_GB2312"/>
          <w:color w:val="000000"/>
          <w:sz w:val="28"/>
          <w:lang w:val="en-US" w:eastAsia="zh-CN"/>
        </w:rPr>
        <w:t>6</w:t>
      </w:r>
      <w:r>
        <w:rPr>
          <w:rFonts w:ascii="仿宋_GB2312" w:hAnsi="等线" w:eastAsia="仿宋_GB2312"/>
          <w:color w:val="000000"/>
          <w:sz w:val="28"/>
        </w:rPr>
        <w:t>月1</w:t>
      </w:r>
      <w:r>
        <w:rPr>
          <w:rFonts w:hint="eastAsia" w:ascii="仿宋_GB2312" w:hAnsi="等线" w:eastAsia="仿宋_GB2312"/>
          <w:color w:val="000000"/>
          <w:sz w:val="28"/>
          <w:lang w:val="en-US" w:eastAsia="zh-CN"/>
        </w:rPr>
        <w:t>9</w:t>
      </w:r>
      <w:bookmarkStart w:id="0" w:name="_GoBack"/>
      <w:bookmarkEnd w:id="0"/>
      <w:r>
        <w:rPr>
          <w:rFonts w:ascii="仿宋_GB2312" w:hAnsi="等线" w:eastAsia="仿宋_GB2312"/>
          <w:color w:val="000000"/>
          <w:sz w:val="28"/>
        </w:rPr>
        <w:t>日</w:t>
      </w:r>
    </w:p>
    <w:p>
      <w:pPr>
        <w:widowControl/>
        <w:pBdr>
          <w:bottom w:val="single" w:color="EEEEEE" w:sz="6" w:space="7"/>
        </w:pBdr>
        <w:spacing w:after="300"/>
        <w:jc w:val="right"/>
        <w:outlineLvl w:val="0"/>
        <w:rPr>
          <w:rFonts w:ascii="仿宋_GB2312" w:hAnsi="等线" w:eastAsia="仿宋_GB2312"/>
          <w:color w:val="000000"/>
          <w:sz w:val="28"/>
        </w:rPr>
      </w:pPr>
    </w:p>
    <w:p>
      <w:pPr>
        <w:widowControl/>
        <w:pBdr>
          <w:bottom w:val="single" w:color="EEEEEE" w:sz="6" w:space="7"/>
        </w:pBdr>
        <w:spacing w:after="300"/>
        <w:outlineLvl w:val="0"/>
        <w:rPr>
          <w:rFonts w:ascii="微软雅黑" w:hAnsi="微软雅黑" w:eastAsia="微软雅黑" w:cs="Helvetica"/>
          <w:color w:val="333333"/>
          <w:kern w:val="36"/>
          <w:sz w:val="36"/>
          <w:szCs w:val="36"/>
        </w:rPr>
      </w:pPr>
      <w:r>
        <w:rPr>
          <w:rFonts w:hint="eastAsia" w:ascii="微软雅黑" w:hAnsi="微软雅黑" w:eastAsia="微软雅黑" w:cs="Helvetica"/>
          <w:color w:val="333333"/>
          <w:kern w:val="36"/>
          <w:sz w:val="36"/>
          <w:szCs w:val="36"/>
        </w:rPr>
        <w:t>附件：学校通知正文</w:t>
      </w:r>
    </w:p>
    <w:p>
      <w:pPr>
        <w:widowControl/>
        <w:pBdr>
          <w:bottom w:val="single" w:color="EEEEEE" w:sz="6" w:space="7"/>
        </w:pBdr>
        <w:spacing w:after="300"/>
        <w:jc w:val="center"/>
        <w:outlineLvl w:val="0"/>
        <w:rPr>
          <w:rFonts w:ascii="微软雅黑" w:hAnsi="微软雅黑" w:eastAsia="微软雅黑" w:cs="Helvetica"/>
          <w:color w:val="333333"/>
          <w:kern w:val="36"/>
          <w:sz w:val="36"/>
          <w:szCs w:val="36"/>
        </w:rPr>
      </w:pPr>
      <w:r>
        <w:rPr>
          <w:rFonts w:hint="eastAsia" w:ascii="微软雅黑" w:hAnsi="微软雅黑" w:eastAsia="微软雅黑" w:cs="Helvetica"/>
          <w:color w:val="333333"/>
          <w:kern w:val="36"/>
          <w:sz w:val="36"/>
          <w:szCs w:val="36"/>
        </w:rPr>
        <w:t>关于申报2018年度中山大学高校基本科研业务费项目的通知</w:t>
      </w:r>
    </w:p>
    <w:p>
      <w:pPr>
        <w:widowControl/>
        <w:spacing w:after="150"/>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各有关单位:</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根据《中央高校基本科研业务费管理办法》（财教〔2016〕277号）、《中山大学高校基本科研业务费专项资金实施试行办法》（中大办[2010]2号）的规定，现启动2018年高校基本科研业务费项目申报工作。现将有关申报事项通知如下：</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一、申报类别及申报要求</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共三类，包括青年教师培育项目、青年教师重点培育项目、临床研究5010计划项目。具体要求如下：</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（一）青年教师培育项目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本类别项目限项报送，由二级单位评审，择优资助。</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1.申报条件</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我校具有博士学位，年龄在40岁以下（1978年1月1日以后出生）有一定科研素质和科研发展潜力的在岗青年教师。优先支持申报过国家级项目。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具有以下情况者不予资助：申请人获得博士学位5年（含5年）以上，没有主持过科研项目并且没有以第一作者（或通讯作者）发表学术研究论文；已获学校科研配套经费资助（资助金额超过青年教师培育项目资助经费）的各类人才计划引进者；获得过青年教师培育项目及青年教师重点培育项目的资助。</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各单位项目的中止率今后会影响本单位青年培育项目的指标分配。</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2.研究期限、资助额度</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本类项目研究期限3年，理工科、医科的资助强度为5万元/年（数学学科4万元/年），文科资助强度为2.5万元/年。</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3.具体组织形式</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本类别项目由科学研究院统筹、二级单位评审、公示、科学研究院复核、上报后确定拟立项项目。具体如下：</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1）科学研究院根据各二级单位40岁以下博士人员数、既往高校基本科研业务费青年项目立项情况、国家自然科学基金青年项目立项率、国家社科基金青年项目立项率、国家自然科学基金青年项目申报数、国家社科基金青年项目申报数、高校基本科研业务费执行进度、学科等指标测算各二级单位的立项限额。（具体指标分配另行通知）</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 （2）二级单位通过专家评审或党政联席会等形式确认拟立项项目并进行公示无异议后，将本单位推荐项目申请书、推荐项目清单（需排序）、组织过程文件（含专家意见/单位意见原件、组织过程说明文件，加盖本单位公章）报送科学研究院。</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（3）科研院对各二级单位推荐的推荐项目进行审查，通过形式审查者，根据单位排序及本年度预算额度确定拟立项项目进行公示，报批、立项、拨付经费。</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4.需提交材料</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项目申请书（一式两份）、推荐项目清单（需排序）、组织过程文件（含专家意见/单位意见原件、组织过程说明文件，加盖本单位公章）。</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（二）青年教师重点培育项目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本类项目自由申报，学校评审，择优资助。</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1.申报条件</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我校具有博士学位，年龄在45岁以下（1973年1月1日以后出生）、在编在岗的青年教师。主要支持科研工作较突出，具有竞争未来大科研项目或高层次科研人才潜力的青年教师开展系统的自主创新研究工作，培育新一代的学术带头人，优先支持申报过国家级人才类项目及重大重点类项目的负责人。获得过青年教师重点培育项目支持者不予再次资助。</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2.研究期限、资助额度</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本类项目研究期限2年，理工科、医科资助经费为30万元/项（数学学科20万元/项），文科资助经费为15万元/项。</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3. 具体组织形式</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本类别项目自由申报，二级单位形式审查后上报至科研院，科研院组织专家统一进行评审，择优资助。</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4.需提交材料</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项目申请书及相关附件（一式七份）、申报项目清单。</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理工科、医科申请书中的“申请代码”请参考国家自然科学基金的申请代码表填写。文科请参考国家社科基金代码申请表填写。</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（三）临床研究5010计划项目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本类项目限项申报，医院择优推荐，学校评审，择优资助。</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本年度临床医学研究5010计划项目将分两个类别，包括5010计划临床研究培育基金和5010计划临床研究常规项目。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1.</w:t>
      </w:r>
      <w:r>
        <w:rPr>
          <w:rFonts w:hint="eastAsia" w:ascii="微软雅黑" w:hAnsi="微软雅黑" w:eastAsia="微软雅黑" w:cs="Helvetica"/>
          <w:b/>
          <w:bCs/>
          <w:color w:val="333333"/>
          <w:kern w:val="0"/>
          <w:szCs w:val="21"/>
        </w:rPr>
        <w:t>5010计划临床研究培育基金</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(1)申报条件</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原则上支持我校附属医院40岁以下、具有博士学位、在编在岗的临床研究人员开展新技术/新方案的探索性临床研究、小规模RCT、前瞻性成组病例观察/随访研究等类型的临床研究，优先支持经过医院培育的项目。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（2）研究期限、资助额度</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研究期限3年。</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资助总额20万/项（学校10万，医院配套10万），分两年拨付。</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2.</w:t>
      </w:r>
      <w:r>
        <w:rPr>
          <w:rFonts w:hint="eastAsia" w:ascii="微软雅黑" w:hAnsi="微软雅黑" w:eastAsia="微软雅黑" w:cs="Helvetica"/>
          <w:color w:val="333333"/>
          <w:kern w:val="0"/>
          <w:szCs w:val="21"/>
        </w:rPr>
        <w:t xml:space="preserve"> </w:t>
      </w:r>
      <w:r>
        <w:rPr>
          <w:rFonts w:hint="eastAsia" w:ascii="微软雅黑" w:hAnsi="微软雅黑" w:eastAsia="微软雅黑" w:cs="Helvetica"/>
          <w:b/>
          <w:bCs/>
          <w:color w:val="333333"/>
          <w:kern w:val="0"/>
          <w:szCs w:val="21"/>
        </w:rPr>
        <w:t>5010计划临床研究常规项目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(1)申报条件</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资助我校附属医院在编在岗、副教授及以上、原则上有博士学位（博导除外）的临床研究人员开展临床研究。原则上支持支持具有先进性的前瞻多中心临床研究，优先支持经过医院培育的项目。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(2)研究期限、资助额度</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研究期限根据研究内容确定，研究期限5-10年。学校资助10万/年，所有项目要求医院进行1：1配套支持。</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3.5010计划项目具体组织形式</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本类别项目由科学研究院统筹、二级单位择优推荐、科学研究院统一评审、公示、上报后确定拟立项项目。具体如下：</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（1）科学研究院根据各二级单位既往三年获得5010计划项目情况、临床体量、医院类型、既往项目评估情况、设立培育基金情况等测算各二级单位的申报限额（限额另行通知）。</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（2）二级单位按照申报限额报送项目申报书、申报清单(排序)至科研院。</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（3）科研院对申报项目进行形式审查，通过形式审查的项目由科研院组织专家进行答辩评审，择优立项。</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4、需提交的材料</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申请书及相关附件（一式7份，如：知情同意书、CRF表、不良事件报告表、多中心合作协议、统计学专家合作协议书、自筹资金承诺函、5篇与课题关系密切的参考文献、医院培育证明、伦理批件等）、申报项目清单(排序)。</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二、申报注意事项</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（一）同一申请人同一年度只能申请1项高校基本科研业务费项目。</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（二）作为团队成员参加者合计不得超过两个项目（包含在研和申报）。</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（三）有以下情况之一者申报不予受理</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1.申请人存在学术不端行为；</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2.目前有在研学校支持的各类培育项目，如三大建设培育项目等；</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3.已获得2018年广东省自然科学基金博士科研启动项目的负责人；</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4.申请内容与已获得各类省市国家级科技项目重复；</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5.无正当理由未按期完成所承担科研项目的，或被上级主管部门撤项和终止的。</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6.申请人须如实填写已获各类科研项目情况，如有隐瞒，将取消申请资格。</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（四）立项项目按年度下拨经费，拨付经费须按计划使用。当年拨付经费当年使用完毕，年度结余经费学校将于11月10日前收回学校重新统筹。</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三、申报流程</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项目申报采取纸质材料和电子材料同时填报的方式，缺乏任一方式的项目材料视为无效。</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（1）申请人填报申请书：各申请人仔细阅读附件1《中央高校基本科研业务费管理办法》、附件2《中山大学高校基本科研业务费专项基金实施试行办法》，认真填写申请书。（各类别申请书模板见附件3、4、5）</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（2）二级单位评审/审查申请书：二级单位完成青年教师培育项目评审,临床研究5010计划项目初评，对青年教师重点培育项目申报书进行审查。</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3）二级单位报送申请书及相关材料：二级单位按照每个类别的要求将申请书、申报清单、组织过程文件等报送至科研院，理工医科项目报送至科研院314，文科项目报送至科研院310。电子版同时发送至联系人邮箱。</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b/>
          <w:bCs/>
          <w:color w:val="333333"/>
          <w:kern w:val="0"/>
          <w:szCs w:val="21"/>
        </w:rPr>
        <w:t>四、时间节点</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上述青年教师培育项目、青年教师重点培育项目、5010计划项目申报材料请于</w:t>
      </w:r>
      <w:r>
        <w:rPr>
          <w:rFonts w:hint="eastAsia" w:ascii="微软雅黑" w:hAnsi="微软雅黑" w:eastAsia="微软雅黑" w:cs="Helvetica"/>
          <w:b/>
          <w:bCs/>
          <w:color w:val="333333"/>
          <w:kern w:val="0"/>
          <w:szCs w:val="21"/>
        </w:rPr>
        <w:t>7月9日前</w:t>
      </w:r>
      <w:r>
        <w:rPr>
          <w:rFonts w:hint="eastAsia" w:ascii="微软雅黑" w:hAnsi="微软雅黑" w:eastAsia="微软雅黑" w:cs="Helvetica"/>
          <w:color w:val="333333"/>
          <w:kern w:val="0"/>
          <w:szCs w:val="21"/>
        </w:rPr>
        <w:t>由各二级单位统一报送科研院，逾期不予受理，理工医科纸质材料报送至中山楼314，文科材料报送至中山楼310。</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理工医科联系人：张迪，联系电话：84115962，邮箱：</w:t>
      </w:r>
      <w:r>
        <w:fldChar w:fldCharType="begin"/>
      </w:r>
      <w:r>
        <w:instrText xml:space="preserve"> HYPERLINK "mailto:zhangd43@mail.sysu.edu.cn" </w:instrText>
      </w:r>
      <w:r>
        <w:fldChar w:fldCharType="separate"/>
      </w:r>
      <w:r>
        <w:rPr>
          <w:rFonts w:hint="eastAsia" w:ascii="宋体" w:hAnsi="宋体" w:eastAsia="宋体" w:cs="Helvetica"/>
          <w:color w:val="006699"/>
          <w:kern w:val="0"/>
          <w:szCs w:val="21"/>
        </w:rPr>
        <w:t>zhangd43@mail.sysu.edu.cn</w:t>
      </w:r>
      <w:r>
        <w:rPr>
          <w:rFonts w:hint="eastAsia" w:ascii="宋体" w:hAnsi="宋体" w:eastAsia="宋体" w:cs="Helvetica"/>
          <w:color w:val="006699"/>
          <w:kern w:val="0"/>
          <w:szCs w:val="21"/>
        </w:rPr>
        <w:fldChar w:fldCharType="end"/>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文科联系人：姜帆，联系电话：84110885，邮箱：</w:t>
      </w:r>
      <w:r>
        <w:fldChar w:fldCharType="begin"/>
      </w:r>
      <w:r>
        <w:instrText xml:space="preserve"> HYPERLINK "mailto:jiangf39@mail.sysu.edu.cn" </w:instrText>
      </w:r>
      <w:r>
        <w:fldChar w:fldCharType="separate"/>
      </w:r>
      <w:r>
        <w:rPr>
          <w:rFonts w:hint="eastAsia" w:ascii="宋体" w:hAnsi="宋体" w:eastAsia="宋体" w:cs="Helvetica"/>
          <w:color w:val="006699"/>
          <w:kern w:val="0"/>
          <w:szCs w:val="21"/>
        </w:rPr>
        <w:t>jiangf39@mail.sysu.edu.cn</w:t>
      </w:r>
      <w:r>
        <w:rPr>
          <w:rFonts w:hint="eastAsia" w:ascii="宋体" w:hAnsi="宋体" w:eastAsia="宋体" w:cs="Helvetica"/>
          <w:color w:val="006699"/>
          <w:kern w:val="0"/>
          <w:szCs w:val="21"/>
        </w:rPr>
        <w:fldChar w:fldCharType="end"/>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 </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科学研究院</w:t>
      </w:r>
    </w:p>
    <w:p>
      <w:pPr>
        <w:widowControl/>
        <w:spacing w:after="150"/>
        <w:ind w:left="375"/>
        <w:jc w:val="left"/>
        <w:rPr>
          <w:rFonts w:ascii="微软雅黑" w:hAnsi="微软雅黑" w:eastAsia="微软雅黑" w:cs="Helvetica"/>
          <w:color w:val="333333"/>
          <w:kern w:val="0"/>
          <w:szCs w:val="21"/>
        </w:rPr>
      </w:pPr>
      <w:r>
        <w:rPr>
          <w:rFonts w:hint="eastAsia" w:ascii="微软雅黑" w:hAnsi="微软雅黑" w:eastAsia="微软雅黑" w:cs="Helvetica"/>
          <w:color w:val="333333"/>
          <w:kern w:val="0"/>
          <w:szCs w:val="21"/>
        </w:rPr>
        <w:t>2018年6月13日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797"/>
    <w:rsid w:val="00043311"/>
    <w:rsid w:val="00285620"/>
    <w:rsid w:val="00285B47"/>
    <w:rsid w:val="00B13797"/>
    <w:rsid w:val="00C00F18"/>
    <w:rsid w:val="00C3173C"/>
    <w:rsid w:val="2DE56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5"/>
    <w:semiHidden/>
    <w:unhideWhenUsed/>
    <w:uiPriority w:val="99"/>
    <w:pPr>
      <w:ind w:left="100" w:leftChars="2500"/>
    </w:pPr>
  </w:style>
  <w:style w:type="character" w:customStyle="1" w:styleId="5">
    <w:name w:val="日期 字符"/>
    <w:basedOn w:val="3"/>
    <w:link w:val="2"/>
    <w:semiHidden/>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535</Words>
  <Characters>3050</Characters>
  <Lines>25</Lines>
  <Paragraphs>7</Paragraphs>
  <TotalTime>16</TotalTime>
  <ScaleCrop>false</ScaleCrop>
  <LinksUpToDate>false</LinksUpToDate>
  <CharactersWithSpaces>3578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2018-06-19T01:18:00Z</dcterms:created>
  <dc:creator>LIN NIE</dc:creator>
  <cp:lastModifiedBy>yaoxueyuansz</cp:lastModifiedBy>
  <dcterms:modified xsi:type="dcterms:W3CDTF">2018-06-19T02:56:30Z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