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atLeast"/>
        <w:jc w:val="center"/>
        <w:rPr>
          <w:rFonts w:ascii="方正小标宋简体" w:hAnsi="方正小标宋简体" w:eastAsia="方正小标宋简体" w:cs="方正小标宋简体"/>
          <w:bCs/>
          <w:color w:val="FF0000"/>
          <w:w w:val="90"/>
          <w:sz w:val="80"/>
          <w:szCs w:val="80"/>
        </w:rPr>
      </w:pPr>
      <w:bookmarkStart w:id="1" w:name="_GoBack"/>
      <w:bookmarkEnd w:id="1"/>
      <w:bookmarkStart w:id="0" w:name="_Hlk492495787"/>
      <w:r>
        <w:rPr>
          <w:rFonts w:hint="eastAsia" w:ascii="方正小标宋简体" w:hAnsi="方正小标宋简体" w:eastAsia="方正小标宋简体" w:cs="方正小标宋简体"/>
          <w:bCs/>
          <w:color w:val="FF0000"/>
          <w:w w:val="90"/>
          <w:sz w:val="80"/>
          <w:szCs w:val="80"/>
        </w:rPr>
        <w:t>共青团中山大学委员会</w:t>
      </w:r>
      <w:bookmarkEnd w:id="0"/>
    </w:p>
    <w:p>
      <w:pPr>
        <w:adjustRightInd w:val="0"/>
        <w:snapToGrid w:val="0"/>
        <w:spacing w:line="480" w:lineRule="atLeast"/>
        <w:jc w:val="center"/>
        <w:rPr>
          <w:rFonts w:ascii="Times New Roman" w:hAnsi="Times New Roman" w:eastAsia="宋体" w:cs="Times New Roman"/>
          <w:bCs/>
          <w:sz w:val="32"/>
          <w:szCs w:val="32"/>
        </w:rPr>
      </w:pPr>
      <w:r>
        <w:rPr>
          <w:rFonts w:hint="eastAsia" w:ascii="仿宋_GB2312" w:hAnsi="仿宋" w:eastAsia="仿宋_GB2312" w:cs="Arial"/>
          <w:color w:val="333333"/>
          <w:kern w:val="0"/>
          <w:sz w:val="32"/>
          <w:szCs w:val="32"/>
        </w:rPr>
        <w:t>团发〔2022〕39号</w:t>
      </w:r>
    </w:p>
    <w:p>
      <w:pPr>
        <w:adjustRightInd w:val="0"/>
        <w:snapToGrid w:val="0"/>
        <w:spacing w:line="560" w:lineRule="atLeast"/>
        <w:jc w:val="center"/>
        <w:rPr>
          <w:rFonts w:ascii="Times New Roman" w:hAnsi="Times New Roman" w:eastAsia="方正小标宋简体"/>
          <w:bCs/>
          <w:sz w:val="32"/>
          <w:szCs w:val="32"/>
        </w:rPr>
      </w:pPr>
      <w:r>
        <w:rPr>
          <w:rFonts w:ascii="Times New Roman" w:hAnsi="Times New Roman"/>
          <w:sz w:val="28"/>
        </w:rPr>
        <w:drawing>
          <wp:inline distT="0" distB="0" distL="0" distR="0">
            <wp:extent cx="5514975" cy="381000"/>
            <wp:effectExtent l="0" t="0" r="9525" b="0"/>
            <wp:docPr id="1" name="图片 1" descr="党委横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党委横线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540" w:lineRule="exact"/>
        <w:rPr>
          <w:rFonts w:ascii="方正小标宋简体" w:hAnsi="微软雅黑" w:eastAsia="方正小标宋简体" w:cs="宋体"/>
          <w:bCs/>
          <w:kern w:val="36"/>
          <w:sz w:val="44"/>
          <w:szCs w:val="44"/>
        </w:rPr>
      </w:pPr>
    </w:p>
    <w:p>
      <w:pPr>
        <w:spacing w:line="540" w:lineRule="exact"/>
        <w:jc w:val="center"/>
        <w:rPr>
          <w:rFonts w:ascii="方正小标宋简体" w:hAnsi="微软雅黑" w:eastAsia="方正小标宋简体" w:cs="宋体"/>
          <w:bCs/>
          <w:kern w:val="36"/>
          <w:sz w:val="44"/>
          <w:szCs w:val="44"/>
        </w:rPr>
      </w:pPr>
      <w:r>
        <w:rPr>
          <w:rFonts w:hint="eastAsia" w:ascii="方正小标宋简体" w:hAnsi="微软雅黑" w:eastAsia="方正小标宋简体" w:cs="宋体"/>
          <w:bCs/>
          <w:kern w:val="36"/>
          <w:sz w:val="44"/>
          <w:szCs w:val="44"/>
        </w:rPr>
        <w:t>共青团中山大学委员会关于开展</w:t>
      </w:r>
      <w:r>
        <w:rPr>
          <w:rFonts w:ascii="方正小标宋简体" w:hAnsi="微软雅黑" w:eastAsia="方正小标宋简体" w:cs="宋体"/>
          <w:bCs/>
          <w:kern w:val="36"/>
          <w:sz w:val="44"/>
          <w:szCs w:val="44"/>
        </w:rPr>
        <w:t>“</w:t>
      </w:r>
      <w:r>
        <w:rPr>
          <w:rFonts w:hint="eastAsia" w:ascii="方正小标宋简体" w:hAnsi="微软雅黑" w:eastAsia="方正小标宋简体" w:cs="宋体"/>
          <w:bCs/>
          <w:kern w:val="36"/>
          <w:sz w:val="44"/>
          <w:szCs w:val="44"/>
        </w:rPr>
        <w:t>喜迎</w:t>
      </w:r>
      <w:r>
        <w:rPr>
          <w:rFonts w:ascii="方正小标宋简体" w:hAnsi="微软雅黑" w:eastAsia="方正小标宋简体" w:cs="宋体"/>
          <w:bCs/>
          <w:kern w:val="36"/>
          <w:sz w:val="44"/>
          <w:szCs w:val="44"/>
        </w:rPr>
        <w:t>二十大</w:t>
      </w:r>
      <w:r>
        <w:rPr>
          <w:rFonts w:hint="eastAsia" w:ascii="方正小标宋简体" w:hAnsi="微软雅黑" w:eastAsia="方正小标宋简体" w:cs="宋体"/>
          <w:bCs/>
          <w:kern w:val="36"/>
          <w:sz w:val="44"/>
          <w:szCs w:val="44"/>
        </w:rPr>
        <w:t>、</w:t>
      </w:r>
      <w:r>
        <w:rPr>
          <w:rFonts w:ascii="方正小标宋简体" w:hAnsi="微软雅黑" w:eastAsia="方正小标宋简体" w:cs="宋体"/>
          <w:bCs/>
          <w:kern w:val="36"/>
          <w:sz w:val="44"/>
          <w:szCs w:val="44"/>
        </w:rPr>
        <w:t>永远跟党走、奋进新</w:t>
      </w:r>
      <w:r>
        <w:rPr>
          <w:rFonts w:hint="eastAsia" w:ascii="方正小标宋简体" w:hAnsi="微软雅黑" w:eastAsia="方正小标宋简体" w:cs="宋体"/>
          <w:bCs/>
          <w:kern w:val="36"/>
          <w:sz w:val="44"/>
          <w:szCs w:val="44"/>
        </w:rPr>
        <w:t>征程</w:t>
      </w:r>
      <w:r>
        <w:rPr>
          <w:rFonts w:ascii="方正小标宋简体" w:hAnsi="微软雅黑" w:eastAsia="方正小标宋简体" w:cs="宋体"/>
          <w:bCs/>
          <w:kern w:val="36"/>
          <w:sz w:val="44"/>
          <w:szCs w:val="44"/>
        </w:rPr>
        <w:t>”</w:t>
      </w:r>
      <w:r>
        <w:rPr>
          <w:rFonts w:hint="eastAsia" w:ascii="方正小标宋简体" w:eastAsia="方正小标宋简体"/>
          <w:bCs/>
          <w:sz w:val="44"/>
          <w:szCs w:val="44"/>
        </w:rPr>
        <w:t>活力在基层主题团日竞赛活动的通知</w:t>
      </w:r>
    </w:p>
    <w:p>
      <w:pPr>
        <w:widowControl/>
        <w:spacing w:after="150" w:line="600" w:lineRule="atLeast"/>
        <w:rPr>
          <w:rFonts w:ascii="仿宋_GB2312" w:eastAsia="仿宋_GB2312"/>
          <w:sz w:val="32"/>
          <w:szCs w:val="32"/>
        </w:rPr>
      </w:pPr>
    </w:p>
    <w:p>
      <w:pPr>
        <w:widowControl/>
        <w:spacing w:after="150" w:line="600" w:lineRule="atLeast"/>
        <w:rPr>
          <w:rFonts w:ascii="仿宋_GB2312" w:hAnsi="仿宋" w:eastAsia="仿宋_GB2312" w:cs="Arial"/>
          <w:color w:val="333333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各二级单位团组织</w:t>
      </w:r>
      <w:r>
        <w:rPr>
          <w:rFonts w:hint="eastAsia" w:ascii="仿宋_GB2312" w:hAnsi="仿宋" w:eastAsia="仿宋_GB2312" w:cs="Arial"/>
          <w:color w:val="333333"/>
          <w:kern w:val="0"/>
          <w:sz w:val="32"/>
          <w:szCs w:val="32"/>
        </w:rPr>
        <w:t>：</w:t>
      </w:r>
    </w:p>
    <w:p>
      <w:pPr>
        <w:widowControl/>
        <w:spacing w:after="150" w:line="600" w:lineRule="atLeast"/>
        <w:ind w:firstLine="645"/>
        <w:rPr>
          <w:rFonts w:ascii="仿宋_GB2312" w:hAnsi="仿宋" w:eastAsia="仿宋_GB2312" w:cs="Arial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color w:val="333333"/>
          <w:kern w:val="0"/>
          <w:sz w:val="32"/>
          <w:szCs w:val="32"/>
        </w:rPr>
        <w:t>为全面贯彻党的十九大和十九届历次全会精神，深入贯彻习近平总书记关于青年工作的重要论述，进一步增强高校基层团组织的组织力和凝聚力，全面提升团支部活跃度，根据团省委《关于开展广东共青团“喜迎二十大、永远跟党走、奋进新征程”活力在基层主题团日竞赛活动的通知》（附件1）文件要求，结合我校共青团工作实际，以迎接和学习宣传</w:t>
      </w:r>
      <w:r>
        <w:rPr>
          <w:rFonts w:ascii="仿宋_GB2312" w:hAnsi="仿宋" w:eastAsia="仿宋_GB2312" w:cs="Arial"/>
          <w:color w:val="333333"/>
          <w:kern w:val="0"/>
          <w:sz w:val="32"/>
          <w:szCs w:val="32"/>
        </w:rPr>
        <w:t>贯彻党的二十大为主线，结合庆祝建团</w:t>
      </w:r>
      <w:r>
        <w:rPr>
          <w:rFonts w:hint="eastAsia" w:ascii="仿宋_GB2312" w:hAnsi="仿宋" w:eastAsia="仿宋_GB2312" w:cs="Arial"/>
          <w:color w:val="333333"/>
          <w:kern w:val="0"/>
          <w:sz w:val="32"/>
          <w:szCs w:val="32"/>
        </w:rPr>
        <w:t>100周年</w:t>
      </w:r>
      <w:r>
        <w:rPr>
          <w:rFonts w:ascii="仿宋_GB2312" w:hAnsi="仿宋" w:eastAsia="仿宋_GB2312" w:cs="Arial"/>
          <w:color w:val="333333"/>
          <w:kern w:val="0"/>
          <w:sz w:val="32"/>
          <w:szCs w:val="32"/>
        </w:rPr>
        <w:t>有关部署，</w:t>
      </w:r>
      <w:r>
        <w:rPr>
          <w:rFonts w:hint="eastAsia" w:ascii="仿宋_GB2312" w:hAnsi="仿宋" w:eastAsia="仿宋_GB2312" w:cs="Arial"/>
          <w:color w:val="333333"/>
          <w:kern w:val="0"/>
          <w:sz w:val="32"/>
          <w:szCs w:val="32"/>
        </w:rPr>
        <w:t>校团委决定开展</w:t>
      </w:r>
      <w:r>
        <w:rPr>
          <w:rFonts w:ascii="仿宋_GB2312" w:hAnsi="仿宋" w:eastAsia="仿宋_GB2312" w:cs="Arial"/>
          <w:color w:val="333333"/>
          <w:kern w:val="0"/>
          <w:sz w:val="32"/>
          <w:szCs w:val="32"/>
        </w:rPr>
        <w:t>“</w:t>
      </w:r>
      <w:r>
        <w:rPr>
          <w:rFonts w:hint="eastAsia" w:ascii="仿宋_GB2312" w:hAnsi="仿宋" w:eastAsia="仿宋_GB2312" w:cs="Arial"/>
          <w:color w:val="333333"/>
          <w:kern w:val="0"/>
          <w:sz w:val="32"/>
          <w:szCs w:val="32"/>
        </w:rPr>
        <w:t>喜迎</w:t>
      </w:r>
      <w:r>
        <w:rPr>
          <w:rFonts w:ascii="仿宋_GB2312" w:hAnsi="仿宋" w:eastAsia="仿宋_GB2312" w:cs="Arial"/>
          <w:color w:val="333333"/>
          <w:kern w:val="0"/>
          <w:sz w:val="32"/>
          <w:szCs w:val="32"/>
        </w:rPr>
        <w:t>二十大</w:t>
      </w:r>
      <w:r>
        <w:rPr>
          <w:rFonts w:hint="eastAsia" w:ascii="仿宋_GB2312" w:hAnsi="仿宋" w:eastAsia="仿宋_GB2312" w:cs="Arial"/>
          <w:color w:val="333333"/>
          <w:kern w:val="0"/>
          <w:sz w:val="32"/>
          <w:szCs w:val="32"/>
        </w:rPr>
        <w:t>、</w:t>
      </w:r>
      <w:r>
        <w:rPr>
          <w:rFonts w:ascii="仿宋_GB2312" w:hAnsi="仿宋" w:eastAsia="仿宋_GB2312" w:cs="Arial"/>
          <w:color w:val="333333"/>
          <w:kern w:val="0"/>
          <w:sz w:val="32"/>
          <w:szCs w:val="32"/>
        </w:rPr>
        <w:t>永远跟党走、奋进新</w:t>
      </w:r>
      <w:r>
        <w:rPr>
          <w:rFonts w:hint="eastAsia" w:ascii="仿宋_GB2312" w:hAnsi="仿宋" w:eastAsia="仿宋_GB2312" w:cs="Arial"/>
          <w:color w:val="333333"/>
          <w:kern w:val="0"/>
          <w:sz w:val="32"/>
          <w:szCs w:val="32"/>
        </w:rPr>
        <w:t>征程</w:t>
      </w:r>
      <w:r>
        <w:rPr>
          <w:rFonts w:ascii="仿宋_GB2312" w:hAnsi="仿宋" w:eastAsia="仿宋_GB2312" w:cs="Arial"/>
          <w:color w:val="333333"/>
          <w:kern w:val="0"/>
          <w:sz w:val="32"/>
          <w:szCs w:val="32"/>
        </w:rPr>
        <w:t>”</w:t>
      </w:r>
      <w:r>
        <w:rPr>
          <w:rFonts w:hint="eastAsia" w:ascii="仿宋_GB2312" w:hAnsi="仿宋" w:eastAsia="仿宋_GB2312" w:cs="Arial"/>
          <w:color w:val="333333"/>
          <w:kern w:val="0"/>
          <w:sz w:val="32"/>
          <w:szCs w:val="32"/>
        </w:rPr>
        <w:t>活力在基层主题团日竞赛活动（以下简称“活力在基层”活动），通知具体内容如下：</w:t>
      </w:r>
    </w:p>
    <w:p>
      <w:pPr>
        <w:widowControl/>
        <w:spacing w:after="150" w:line="600" w:lineRule="atLeast"/>
        <w:ind w:firstLine="645"/>
        <w:rPr>
          <w:rFonts w:ascii="黑体" w:hAnsi="黑体" w:eastAsia="黑体" w:cs="Arial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Arial"/>
          <w:color w:val="333333"/>
          <w:kern w:val="0"/>
          <w:sz w:val="32"/>
          <w:szCs w:val="32"/>
        </w:rPr>
        <w:t>一、活动主题</w:t>
      </w:r>
    </w:p>
    <w:p>
      <w:pPr>
        <w:widowControl/>
        <w:spacing w:after="150" w:line="600" w:lineRule="atLeast"/>
        <w:ind w:firstLine="645"/>
        <w:rPr>
          <w:rFonts w:ascii="仿宋_GB2312" w:hAnsi="仿宋" w:eastAsia="仿宋_GB2312" w:cs="Arial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color w:val="333333"/>
          <w:kern w:val="0"/>
          <w:sz w:val="32"/>
          <w:szCs w:val="32"/>
        </w:rPr>
        <w:t>喜迎二十大、永远跟党走、奋进新征程</w:t>
      </w:r>
    </w:p>
    <w:p>
      <w:pPr>
        <w:widowControl/>
        <w:spacing w:after="150" w:line="600" w:lineRule="atLeast"/>
        <w:ind w:firstLine="645"/>
        <w:rPr>
          <w:rFonts w:ascii="黑体" w:hAnsi="黑体" w:eastAsia="黑体" w:cs="Arial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Arial"/>
          <w:color w:val="333333"/>
          <w:kern w:val="0"/>
          <w:sz w:val="32"/>
          <w:szCs w:val="32"/>
        </w:rPr>
        <w:t>二、活动对象</w:t>
      </w:r>
    </w:p>
    <w:p>
      <w:pPr>
        <w:widowControl/>
        <w:spacing w:after="150" w:line="600" w:lineRule="atLeast"/>
        <w:ind w:firstLine="645"/>
        <w:rPr>
          <w:rFonts w:ascii="仿宋_GB2312" w:hAnsi="仿宋" w:eastAsia="仿宋_GB2312" w:cs="Arial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color w:val="333333"/>
          <w:kern w:val="0"/>
          <w:sz w:val="32"/>
          <w:szCs w:val="32"/>
        </w:rPr>
        <w:t>以学生班级团支部为主，包括部分学生组织、活动项目、实验室、宿舍、社会实践队等各类功能型团支部，但不包括团委和团总支。</w:t>
      </w:r>
    </w:p>
    <w:p>
      <w:pPr>
        <w:widowControl/>
        <w:spacing w:after="150" w:line="600" w:lineRule="atLeast"/>
        <w:ind w:firstLine="645"/>
        <w:rPr>
          <w:rFonts w:ascii="黑体" w:hAnsi="黑体" w:eastAsia="黑体" w:cs="Arial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Arial"/>
          <w:color w:val="333333"/>
          <w:kern w:val="0"/>
          <w:sz w:val="32"/>
          <w:szCs w:val="32"/>
        </w:rPr>
        <w:t>三、活动内容</w:t>
      </w:r>
    </w:p>
    <w:p>
      <w:pPr>
        <w:widowControl/>
        <w:spacing w:after="150"/>
        <w:ind w:firstLine="645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以习近平新时代中国特色社会主义思想为指导，围绕迎接和学习宣传贯彻党的二十大主线，结合庆祝建团100周年有关安排，组织引导全校各团支部深入学习领会《中共中央关于党的百年奋斗重大成就和历史经验的决议》、党领导的百年中国青年运动光辉历程，从党史学习、科技创新、社会实践、乡村振兴、志愿服务、生态文明、文体艺术等领域开展主题鲜明、形式新颖、注重创新和实效的主题团日活动，教育引导广大青年大学生拥护“两个确立”，做到“两个维护”，展现“衣食无忧而不忘艰苦，岁月静好而不丢奋斗”的新时代青年大学生风采，以青春活力献礼党的二十大。</w:t>
      </w:r>
    </w:p>
    <w:p>
      <w:pPr>
        <w:widowControl/>
        <w:spacing w:after="150"/>
        <w:ind w:firstLine="645"/>
        <w:rPr>
          <w:rFonts w:ascii="黑体" w:hAnsi="黑体" w:eastAsia="黑体" w:cs="黑体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kern w:val="0"/>
          <w:sz w:val="32"/>
          <w:szCs w:val="32"/>
        </w:rPr>
        <w:t>四、组织方式</w:t>
      </w:r>
    </w:p>
    <w:p>
      <w:pPr>
        <w:widowControl/>
        <w:spacing w:after="150"/>
        <w:ind w:firstLine="645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2022年“活力在基层”活动分春秋两季开展，其中春季开展时间为3月至6月，重点学习党领导的百年中国青年运动光辉历程；秋季开展时间为9月至1</w:t>
      </w:r>
      <w:r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月，重点聚焦迎接党的二十大胜利召开和学习宣传贯彻党的二十大精神。活动涵盖实施申报、校内评选、省级评优、优秀图片、视频展播等环节，具体流程如下：</w:t>
      </w:r>
    </w:p>
    <w:p>
      <w:pPr>
        <w:widowControl/>
        <w:spacing w:after="150"/>
        <w:ind w:firstLine="645"/>
        <w:rPr>
          <w:rFonts w:ascii="楷体" w:hAnsi="楷体" w:eastAsia="楷体" w:cs="楷体_GB2312"/>
          <w:color w:val="333333"/>
          <w:kern w:val="0"/>
          <w:sz w:val="32"/>
          <w:szCs w:val="32"/>
        </w:rPr>
      </w:pPr>
      <w:r>
        <w:rPr>
          <w:rFonts w:hint="eastAsia" w:ascii="楷体" w:hAnsi="楷体" w:eastAsia="楷体" w:cs="楷体_GB2312"/>
          <w:color w:val="333333"/>
          <w:kern w:val="0"/>
          <w:sz w:val="32"/>
          <w:szCs w:val="32"/>
        </w:rPr>
        <w:t>（一）实施申报（3月—5月，9月—11月）</w:t>
      </w:r>
    </w:p>
    <w:p>
      <w:pPr>
        <w:widowControl/>
        <w:spacing w:after="150"/>
        <w:ind w:firstLine="645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各二级团组织应根据学期实际情况，组织基层团支部积极开展团日活动，并在“广东高校共青团·活力在基层”官方网站（http://hlzjc.gdcyl.org）上及时记录实施过程和成效（主题团日竞赛平台使用说明见附件2）。</w:t>
      </w:r>
    </w:p>
    <w:p>
      <w:pPr>
        <w:widowControl/>
        <w:spacing w:after="150"/>
        <w:ind w:firstLine="645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具体申报资料须包括：</w:t>
      </w:r>
    </w:p>
    <w:p>
      <w:pPr>
        <w:widowControl/>
        <w:spacing w:after="150"/>
        <w:ind w:firstLine="420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1.上传500字以内的文字总结，介绍活动实施情况，要求简明扼要，重点说明活动目的、成效、特色以及创新之处。</w:t>
      </w:r>
    </w:p>
    <w:p>
      <w:pPr>
        <w:widowControl/>
        <w:spacing w:after="150"/>
        <w:ind w:firstLine="420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2.上传3至5张能反映活动概况的优质图片，要求1M以上原图，表现现场气氛活力、富有感染力，避免摆拍。</w:t>
      </w:r>
    </w:p>
    <w:p>
      <w:pPr>
        <w:widowControl/>
        <w:spacing w:after="150"/>
        <w:ind w:firstLine="420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3.制作时长不超过2分钟、能展示支部风采及团员精神面貌的视频，并在腾讯视频官方平台上传，生成链接后将链接上传至官方网站。视频中应嵌入团支部基本信息，格式为：xxx大学（学院）xxx学院（系）xxx专业xxx团支部。</w:t>
      </w:r>
    </w:p>
    <w:p>
      <w:pPr>
        <w:widowControl/>
        <w:spacing w:after="150"/>
        <w:ind w:firstLine="420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4.动员团支部成员撰写参加主题团日活动的感受、体会、意见、建议等，体裁字数不限，并以留言形式直接发送到“广东学联”微信公众号（ID：guangdongxuelian）。留言格式为：#xxx大学（学院）xxx学院（系）xxx专业xxx团支部#+内容。</w:t>
      </w:r>
    </w:p>
    <w:p>
      <w:pPr>
        <w:widowControl/>
        <w:spacing w:after="150"/>
        <w:ind w:firstLine="645"/>
        <w:rPr>
          <w:rFonts w:ascii="楷体" w:hAnsi="楷体" w:eastAsia="楷体" w:cs="楷体_GB2312"/>
          <w:color w:val="333333"/>
          <w:kern w:val="0"/>
          <w:sz w:val="32"/>
          <w:szCs w:val="32"/>
        </w:rPr>
      </w:pPr>
      <w:r>
        <w:rPr>
          <w:rFonts w:hint="eastAsia" w:ascii="楷体" w:hAnsi="楷体" w:eastAsia="楷体" w:cs="楷体_GB2312"/>
          <w:color w:val="333333"/>
          <w:kern w:val="0"/>
          <w:sz w:val="32"/>
          <w:szCs w:val="32"/>
        </w:rPr>
        <w:t>（二）院系审核评选（3月—5月，9月—11月）</w:t>
      </w:r>
    </w:p>
    <w:p>
      <w:pPr>
        <w:widowControl/>
        <w:spacing w:after="150"/>
        <w:ind w:firstLine="645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各二级团组织按学期安排，有序组织基层团支部积极开展团日活动，</w:t>
      </w:r>
      <w:r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2"/>
          <w:szCs w:val="32"/>
        </w:rPr>
        <w:t>分别于5月</w:t>
      </w:r>
      <w:r>
        <w:rPr>
          <w:rFonts w:ascii="仿宋_GB2312" w:hAnsi="仿宋_GB2312" w:eastAsia="仿宋_GB2312" w:cs="仿宋_GB2312"/>
          <w:b/>
          <w:bCs/>
          <w:color w:val="333333"/>
          <w:kern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2"/>
          <w:szCs w:val="32"/>
        </w:rPr>
        <w:t>0日、11月</w:t>
      </w:r>
      <w:r>
        <w:rPr>
          <w:rFonts w:ascii="仿宋_GB2312" w:hAnsi="仿宋_GB2312" w:eastAsia="仿宋_GB2312" w:cs="仿宋_GB2312"/>
          <w:b/>
          <w:bCs/>
          <w:color w:val="333333"/>
          <w:kern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2"/>
          <w:szCs w:val="32"/>
        </w:rPr>
        <w:t>0日17:00前登陆“广东高校共青团·活力在基层”官方网站（http://hlzjc.gdcyl.org）完成院（系）内审核评选（院系系统评优可不限数量），并择优上报校团委进行校优评选（原则上不少于1个，多于1个请注明排序）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，同时将本单位基层主题团日活动申报汇总表（附件3）</w:t>
      </w:r>
      <w:r>
        <w:fldChar w:fldCharType="begin"/>
      </w:r>
      <w:r>
        <w:instrText xml:space="preserve"> HYPERLINK "mailto:发送至邮箱zhaodanl@mail.sysu.edu.cn" </w:instrText>
      </w:r>
      <w:r>
        <w:fldChar w:fldCharType="separate"/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发送至指定邮箱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。</w:t>
      </w:r>
    </w:p>
    <w:p>
      <w:pPr>
        <w:widowControl/>
        <w:spacing w:after="150"/>
        <w:ind w:firstLine="645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项目申报进度要求：</w:t>
      </w:r>
    </w:p>
    <w:p>
      <w:pPr>
        <w:widowControl/>
        <w:ind w:firstLine="420"/>
        <w:jc w:val="left"/>
        <w:textAlignment w:val="center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 xml:space="preserve"> 各二级团组织各基层团支部项目申报率达</w:t>
      </w:r>
      <w:r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  <w:t>30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%的时间，春季为</w:t>
      </w:r>
      <w:r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月</w:t>
      </w:r>
      <w:r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  <w:t>25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日，秋季为</w:t>
      </w:r>
      <w:r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月2</w:t>
      </w:r>
      <w:r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日。</w:t>
      </w:r>
    </w:p>
    <w:p>
      <w:pPr>
        <w:widowControl/>
        <w:ind w:firstLine="420"/>
        <w:jc w:val="left"/>
        <w:textAlignment w:val="center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2</w:t>
      </w:r>
      <w:r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 xml:space="preserve"> 各二级团组织各基层团支部项目申报率达</w:t>
      </w:r>
      <w:r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  <w:t>60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%的时间，春季为</w:t>
      </w:r>
      <w:r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月</w:t>
      </w:r>
      <w:r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  <w:t>25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日，秋季为</w:t>
      </w:r>
      <w:r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  <w:t>10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月2</w:t>
      </w:r>
      <w:r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日。</w:t>
      </w:r>
    </w:p>
    <w:p>
      <w:pPr>
        <w:widowControl/>
        <w:ind w:firstLine="420"/>
        <w:jc w:val="left"/>
        <w:textAlignment w:val="center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 xml:space="preserve"> 各二级团组织各基层团支部项目申报率达</w:t>
      </w:r>
      <w:r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  <w:t>100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%的时间，春季为</w:t>
      </w:r>
      <w:r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月</w:t>
      </w:r>
      <w:r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  <w:t>25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日，秋季为</w:t>
      </w:r>
      <w:r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  <w:t>11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月2</w:t>
      </w:r>
      <w:r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日。</w:t>
      </w:r>
    </w:p>
    <w:p>
      <w:pPr>
        <w:widowControl/>
        <w:ind w:firstLine="420"/>
        <w:jc w:val="left"/>
        <w:textAlignment w:val="center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</w:p>
    <w:p>
      <w:pPr>
        <w:widowControl/>
        <w:spacing w:after="150"/>
        <w:ind w:firstLine="645"/>
        <w:rPr>
          <w:rFonts w:ascii="楷体" w:hAnsi="楷体" w:eastAsia="楷体" w:cs="楷体_GB2312"/>
          <w:color w:val="333333"/>
          <w:kern w:val="0"/>
          <w:sz w:val="32"/>
          <w:szCs w:val="32"/>
        </w:rPr>
      </w:pPr>
      <w:r>
        <w:rPr>
          <w:rFonts w:hint="eastAsia" w:ascii="楷体" w:hAnsi="楷体" w:eastAsia="楷体" w:cs="楷体_GB2312"/>
          <w:color w:val="333333"/>
          <w:kern w:val="0"/>
          <w:sz w:val="32"/>
          <w:szCs w:val="32"/>
        </w:rPr>
        <w:t>（三）校内评选（6月，1</w:t>
      </w:r>
      <w:r>
        <w:rPr>
          <w:rFonts w:ascii="楷体" w:hAnsi="楷体" w:eastAsia="楷体" w:cs="楷体_GB2312"/>
          <w:color w:val="333333"/>
          <w:kern w:val="0"/>
          <w:sz w:val="32"/>
          <w:szCs w:val="32"/>
        </w:rPr>
        <w:t>2</w:t>
      </w:r>
      <w:r>
        <w:rPr>
          <w:rFonts w:hint="eastAsia" w:ascii="楷体" w:hAnsi="楷体" w:eastAsia="楷体" w:cs="楷体_GB2312"/>
          <w:color w:val="333333"/>
          <w:kern w:val="0"/>
          <w:sz w:val="32"/>
          <w:szCs w:val="32"/>
        </w:rPr>
        <w:t>月）</w:t>
      </w:r>
    </w:p>
    <w:p>
      <w:pPr>
        <w:widowControl/>
        <w:spacing w:after="150"/>
        <w:ind w:firstLine="645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校团委根据团省委工作要求及本校实际情况，邀请专家构建本校项目立项及评比考核机制，重点考察支部团员参与度、活动成效等指标，</w:t>
      </w:r>
      <w:r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2"/>
          <w:szCs w:val="32"/>
        </w:rPr>
        <w:t>并于6月5日、12月5日前完成校内审核环节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。校团委将从各二级单位团委（总支）推选的优秀项目中评选出20个校级优秀团日活动，推荐参加省级评审。</w:t>
      </w:r>
    </w:p>
    <w:p>
      <w:pPr>
        <w:widowControl/>
        <w:spacing w:after="150"/>
        <w:ind w:firstLine="645"/>
        <w:rPr>
          <w:rFonts w:ascii="楷体" w:hAnsi="楷体" w:eastAsia="楷体" w:cs="楷体_GB2312"/>
          <w:color w:val="333333"/>
          <w:kern w:val="0"/>
          <w:sz w:val="32"/>
          <w:szCs w:val="32"/>
        </w:rPr>
      </w:pPr>
      <w:r>
        <w:rPr>
          <w:rFonts w:hint="eastAsia" w:ascii="楷体" w:hAnsi="楷体" w:eastAsia="楷体" w:cs="楷体_GB2312"/>
          <w:color w:val="333333"/>
          <w:kern w:val="0"/>
          <w:sz w:val="32"/>
          <w:szCs w:val="32"/>
        </w:rPr>
        <w:t>（四）省级评选（6月，12月）</w:t>
      </w:r>
    </w:p>
    <w:p>
      <w:pPr>
        <w:widowControl/>
        <w:spacing w:after="150"/>
        <w:ind w:firstLine="645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团省委在各高校推荐申报基础上，春秋赛季分别遴选不少于一千个入围项目，评选不少于一百个优秀项目。最终，将组成专家评审委员会，通过现场展示答辩的方式，评出十佳项目。千个入围项目将颁发证书，百优项目、十佳项目将颁发证书并给予资金支持，十佳项目的指导老师可获评优秀指导老师。</w:t>
      </w:r>
    </w:p>
    <w:p>
      <w:pPr>
        <w:widowControl/>
        <w:spacing w:after="150"/>
        <w:ind w:firstLine="645"/>
        <w:rPr>
          <w:rFonts w:ascii="黑体" w:hAnsi="黑体" w:eastAsia="黑体" w:cs="黑体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kern w:val="0"/>
          <w:sz w:val="32"/>
          <w:szCs w:val="32"/>
        </w:rPr>
        <w:t>五、有关要求</w:t>
      </w:r>
    </w:p>
    <w:p>
      <w:pPr>
        <w:widowControl/>
        <w:spacing w:after="150"/>
        <w:ind w:firstLine="645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2"/>
          <w:szCs w:val="32"/>
        </w:rPr>
        <w:t>高度重视，确保安全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。各二级单位团组织要提高政治站位，充分认识今年开展“喜迎二十大、永远跟党走、奋进新征程”主题团日活动的重要意义，完成“两个100%”的目标（学生团支部100%开展主题团日活动，100%参加主题团日竞赛活动项目申报）。要指导各学生团支部在开展活动的过程中，严格遵守属地疫情防控要求，确保安全有序。开展“活力在基层”主题团日竞赛活动情况要作为重要内容，纳入本单位共青团年度工作总结中。</w:t>
      </w:r>
    </w:p>
    <w:p>
      <w:pPr>
        <w:widowControl/>
        <w:spacing w:after="150"/>
        <w:ind w:firstLine="645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2"/>
          <w:szCs w:val="32"/>
        </w:rPr>
        <w:t>精心组织，分类指导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。各二级单位团组织要认真制定实施方案，分层分类指导学生团支部开展活动，并严格执行审批程序，进一步把好活动内容关和宣传审批关。要结合学校中心工作，加大基层团支部建设，在政策、项目、经费等方面为开展“活力在基层”活动创造良好条件。</w:t>
      </w:r>
    </w:p>
    <w:p>
      <w:pPr>
        <w:widowControl/>
        <w:spacing w:after="150"/>
        <w:ind w:firstLine="645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（三）</w:t>
      </w:r>
      <w:r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2"/>
          <w:szCs w:val="32"/>
        </w:rPr>
        <w:t>强化宣传，扩大影响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。各二级单位团组织要强化宣传引导，发挥各级团学新媒体矩阵的影响力、引领力，加强典型选树。充分利用主流媒体、各类新媒体开展“活力在基层”优秀项目宣传，充分展示广大青年大学生喜迎二十大、永远跟党走、奋进新征程的活动成效。</w:t>
      </w:r>
    </w:p>
    <w:p>
      <w:pPr>
        <w:widowControl/>
        <w:spacing w:after="150"/>
        <w:ind w:firstLine="645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</w:p>
    <w:p>
      <w:pPr>
        <w:widowControl/>
        <w:spacing w:after="150" w:line="600" w:lineRule="atLeast"/>
        <w:ind w:firstLine="645"/>
        <w:rPr>
          <w:rFonts w:ascii="仿宋_GB2312" w:hAnsi="仿宋" w:eastAsia="仿宋_GB2312" w:cs="Arial"/>
          <w:b/>
          <w:bCs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b/>
          <w:bCs/>
          <w:color w:val="333333"/>
          <w:kern w:val="0"/>
          <w:sz w:val="32"/>
          <w:szCs w:val="32"/>
        </w:rPr>
        <w:t>附件：</w:t>
      </w:r>
    </w:p>
    <w:p>
      <w:pPr>
        <w:widowControl/>
        <w:numPr>
          <w:ilvl w:val="0"/>
          <w:numId w:val="1"/>
        </w:numPr>
        <w:spacing w:after="150" w:line="600" w:lineRule="atLeast"/>
        <w:ind w:firstLine="645"/>
        <w:rPr>
          <w:rFonts w:ascii="仿宋_GB2312" w:hAnsi="仿宋" w:eastAsia="仿宋_GB2312" w:cs="Arial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color w:val="333333"/>
          <w:kern w:val="0"/>
          <w:sz w:val="32"/>
          <w:szCs w:val="32"/>
        </w:rPr>
        <w:t>团省委《关于开展广东共青团“喜迎二十大、永远跟党走、奋进新征程”活力在基层主题团日竞赛活动的通知》</w:t>
      </w:r>
    </w:p>
    <w:p>
      <w:pPr>
        <w:widowControl/>
        <w:numPr>
          <w:ilvl w:val="0"/>
          <w:numId w:val="1"/>
        </w:numPr>
        <w:spacing w:after="150" w:line="600" w:lineRule="atLeast"/>
        <w:ind w:firstLine="645"/>
        <w:rPr>
          <w:rFonts w:ascii="仿宋_GB2312" w:hAnsi="仿宋" w:eastAsia="仿宋_GB2312" w:cs="Arial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color w:val="333333"/>
          <w:kern w:val="0"/>
          <w:sz w:val="32"/>
          <w:szCs w:val="32"/>
        </w:rPr>
        <w:t>广东高校共青团“活力在基层”主题团日竞赛平台（2020年）使用说明书（V1.0）</w:t>
      </w:r>
    </w:p>
    <w:p>
      <w:pPr>
        <w:spacing w:line="560" w:lineRule="exact"/>
        <w:rPr>
          <w:rFonts w:ascii="仿宋_GB2312" w:hAnsi="仿宋" w:eastAsia="仿宋_GB2312" w:cs="Arial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color w:val="333333"/>
          <w:kern w:val="0"/>
          <w:sz w:val="32"/>
          <w:szCs w:val="32"/>
        </w:rPr>
        <w:t xml:space="preserve">    </w:t>
      </w:r>
      <w:r>
        <w:rPr>
          <w:rFonts w:ascii="仿宋_GB2312" w:hAnsi="仿宋" w:eastAsia="仿宋_GB2312" w:cs="Arial"/>
          <w:color w:val="333333"/>
          <w:kern w:val="0"/>
          <w:sz w:val="32"/>
          <w:szCs w:val="32"/>
        </w:rPr>
        <w:t>3</w:t>
      </w:r>
      <w:r>
        <w:rPr>
          <w:rFonts w:hint="eastAsia" w:ascii="仿宋_GB2312" w:hAnsi="仿宋" w:eastAsia="仿宋_GB2312" w:cs="Arial"/>
          <w:color w:val="333333"/>
          <w:kern w:val="0"/>
          <w:sz w:val="32"/>
          <w:szCs w:val="32"/>
        </w:rPr>
        <w:t>.</w:t>
      </w:r>
      <w:r>
        <w:rPr>
          <w:rFonts w:ascii="仿宋_GB2312" w:hAnsi="仿宋" w:eastAsia="仿宋_GB2312" w:cs="Arial"/>
          <w:color w:val="333333"/>
          <w:kern w:val="0"/>
          <w:sz w:val="32"/>
          <w:szCs w:val="32"/>
        </w:rPr>
        <w:t>“活力在基层”主题团日活动申报汇总表</w:t>
      </w:r>
    </w:p>
    <w:p>
      <w:pPr>
        <w:widowControl/>
        <w:spacing w:after="150" w:line="600" w:lineRule="atLeast"/>
        <w:ind w:firstLine="645"/>
        <w:rPr>
          <w:rFonts w:ascii="仿宋_GB2312" w:hAnsi="仿宋" w:eastAsia="仿宋_GB2312" w:cs="Arial"/>
          <w:color w:val="333333"/>
          <w:kern w:val="0"/>
          <w:sz w:val="32"/>
          <w:szCs w:val="32"/>
        </w:rPr>
      </w:pPr>
    </w:p>
    <w:p>
      <w:pPr>
        <w:widowControl/>
        <w:spacing w:after="150" w:line="600" w:lineRule="atLeast"/>
        <w:ind w:firstLine="645"/>
        <w:rPr>
          <w:rFonts w:ascii="仿宋_GB2312" w:hAnsi="仿宋" w:eastAsia="仿宋_GB2312" w:cs="Arial"/>
          <w:color w:val="333333"/>
          <w:kern w:val="0"/>
          <w:sz w:val="32"/>
          <w:szCs w:val="32"/>
        </w:rPr>
      </w:pPr>
    </w:p>
    <w:p>
      <w:pPr>
        <w:ind w:firstLine="42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共青团</w:t>
      </w:r>
      <w:r>
        <w:rPr>
          <w:rFonts w:ascii="仿宋_GB2312" w:eastAsia="仿宋_GB2312"/>
          <w:sz w:val="32"/>
          <w:szCs w:val="32"/>
        </w:rPr>
        <w:t>中山大学委员会</w:t>
      </w:r>
    </w:p>
    <w:p>
      <w:pPr>
        <w:ind w:firstLine="5440" w:firstLineChars="170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2022年3月15日</w:t>
      </w:r>
    </w:p>
    <w:p>
      <w:pPr>
        <w:ind w:firstLine="420"/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（联系人：赵丹琳 </w:t>
      </w:r>
      <w:r>
        <w:rPr>
          <w:rFonts w:hint="eastAsia" w:ascii="Times New Roman" w:hAnsi="Times New Roman" w:eastAsia="仿宋_GB2312"/>
          <w:sz w:val="32"/>
          <w:szCs w:val="32"/>
        </w:rPr>
        <w:t>020-84112871</w:t>
      </w:r>
      <w:r>
        <w:rPr>
          <w:rFonts w:ascii="Times New Roman" w:hAnsi="Times New Roman" w:eastAsia="仿宋_GB2312"/>
          <w:sz w:val="32"/>
          <w:szCs w:val="32"/>
        </w:rPr>
        <w:t>，zhaodanl@mail.sysu.edu.cn</w:t>
      </w:r>
      <w:r>
        <w:rPr>
          <w:rFonts w:hint="eastAsia" w:ascii="仿宋_GB2312" w:hAnsi="仿宋" w:eastAsia="仿宋_GB2312"/>
          <w:sz w:val="32"/>
          <w:szCs w:val="32"/>
        </w:rPr>
        <w:t>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2F4CEE"/>
    <w:multiLevelType w:val="singleLevel"/>
    <w:tmpl w:val="622F4CEE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doNotDisplayPageBoundaries w:val="1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677"/>
    <w:rsid w:val="000B403A"/>
    <w:rsid w:val="001368E9"/>
    <w:rsid w:val="00163196"/>
    <w:rsid w:val="001B61EB"/>
    <w:rsid w:val="003C7DDD"/>
    <w:rsid w:val="00490F1F"/>
    <w:rsid w:val="004964BC"/>
    <w:rsid w:val="00505EC1"/>
    <w:rsid w:val="00525B2C"/>
    <w:rsid w:val="00574303"/>
    <w:rsid w:val="00614DA7"/>
    <w:rsid w:val="00622A8B"/>
    <w:rsid w:val="0067753F"/>
    <w:rsid w:val="00711B72"/>
    <w:rsid w:val="00756FFF"/>
    <w:rsid w:val="007B458A"/>
    <w:rsid w:val="008F22D2"/>
    <w:rsid w:val="00963F79"/>
    <w:rsid w:val="009A56DE"/>
    <w:rsid w:val="009D0D76"/>
    <w:rsid w:val="00AC46A0"/>
    <w:rsid w:val="00AD2CD2"/>
    <w:rsid w:val="00AE3843"/>
    <w:rsid w:val="00AF4D50"/>
    <w:rsid w:val="00C570D8"/>
    <w:rsid w:val="00C9452D"/>
    <w:rsid w:val="00D93F63"/>
    <w:rsid w:val="00DC0677"/>
    <w:rsid w:val="00EA732C"/>
    <w:rsid w:val="00ED2031"/>
    <w:rsid w:val="00F31454"/>
    <w:rsid w:val="00FA3727"/>
    <w:rsid w:val="00FD6675"/>
    <w:rsid w:val="0DC3EF14"/>
    <w:rsid w:val="319F0A7F"/>
    <w:rsid w:val="47E5C2CC"/>
    <w:rsid w:val="47FA8063"/>
    <w:rsid w:val="57FD7E68"/>
    <w:rsid w:val="5DBDEA45"/>
    <w:rsid w:val="5F7F1C5D"/>
    <w:rsid w:val="6B77F04F"/>
    <w:rsid w:val="6D0A23BD"/>
    <w:rsid w:val="750B2B8C"/>
    <w:rsid w:val="777DFEF4"/>
    <w:rsid w:val="7973489D"/>
    <w:rsid w:val="7B7BD5F7"/>
    <w:rsid w:val="7DAF8105"/>
    <w:rsid w:val="7EF41755"/>
    <w:rsid w:val="7EF7C486"/>
    <w:rsid w:val="9D552C88"/>
    <w:rsid w:val="AB8DBBB6"/>
    <w:rsid w:val="BB7C8DFC"/>
    <w:rsid w:val="BFF316F7"/>
    <w:rsid w:val="D09B41DF"/>
    <w:rsid w:val="D2EDDA15"/>
    <w:rsid w:val="D9F5A2C2"/>
    <w:rsid w:val="DAF201BA"/>
    <w:rsid w:val="E3EDA96A"/>
    <w:rsid w:val="FDF98C7B"/>
    <w:rsid w:val="FDFC04FE"/>
    <w:rsid w:val="FFDFB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400</Words>
  <Characters>2282</Characters>
  <Lines>19</Lines>
  <Paragraphs>5</Paragraphs>
  <TotalTime>36</TotalTime>
  <ScaleCrop>false</ScaleCrop>
  <LinksUpToDate>false</LinksUpToDate>
  <CharactersWithSpaces>2677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2022-03-12T05:51:00Z</dcterms:created>
  <dc:creator>1125639825@qq.com</dc:creator>
  <cp:lastModifiedBy>宇辰</cp:lastModifiedBy>
  <dcterms:modified xsi:type="dcterms:W3CDTF">2022-03-18T15:06:25Z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ED6C27DA588C4F3E97372EA55798F3D6</vt:lpwstr>
  </property>
  <property fmtid="{D5CDD505-2E9C-101B-9397-08002B2CF9AE}" pid="3" name="KSOProductBuildVer">
    <vt:lpwstr>2052-11.1.0.11365</vt:lpwstr>
  </property>
</Properties>
</file>