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20" w:lineRule="atLeast"/>
        <w:jc w:val="center"/>
        <w:rPr>
          <w:rFonts w:hint="default" w:ascii="Times New Roman" w:hAnsi="Times New Roman" w:eastAsia="方正小标宋简体" w:cs="Times New Roman"/>
          <w:color w:val="333333"/>
          <w:sz w:val="44"/>
          <w:szCs w:val="44"/>
        </w:rPr>
      </w:pPr>
      <w:r>
        <w:rPr>
          <w:rFonts w:hint="default" w:ascii="Times New Roman" w:hAnsi="Times New Roman" w:eastAsia="方正小标宋简体" w:cs="Times New Roman"/>
          <w:color w:val="333333"/>
          <w:sz w:val="44"/>
          <w:szCs w:val="44"/>
        </w:rPr>
        <w:t>习近平在省部级主要领导干部学习贯彻党的十九届六中全会精神专题研讨班开班式上发表重要讲话</w:t>
      </w:r>
    </w:p>
    <w:p>
      <w:pPr>
        <w:pStyle w:val="5"/>
        <w:widowControl/>
        <w:spacing w:line="20" w:lineRule="atLeast"/>
        <w:jc w:val="center"/>
        <w:rPr>
          <w:rFonts w:hint="default" w:ascii="Times New Roman" w:hAnsi="Times New Roman" w:eastAsia="仿宋_GB2312" w:cs="Times New Roman"/>
          <w:kern w:val="0"/>
          <w:sz w:val="32"/>
          <w:szCs w:val="32"/>
          <w:lang w:bidi="ar"/>
        </w:rPr>
      </w:pPr>
      <w:r>
        <w:rPr>
          <w:rFonts w:hint="default" w:ascii="Times New Roman" w:hAnsi="Times New Roman" w:eastAsia="仿宋_GB2312" w:cs="Times New Roman"/>
          <w:kern w:val="0"/>
          <w:sz w:val="32"/>
          <w:szCs w:val="32"/>
          <w:lang w:bidi="ar"/>
        </w:rPr>
        <w:t xml:space="preserve"> “学习强国”学习平台2022-01-11</w:t>
      </w:r>
    </w:p>
    <w:p>
      <w:pPr>
        <w:pStyle w:val="5"/>
        <w:spacing w:line="20" w:lineRule="atLeast"/>
        <w:rPr>
          <w:rFonts w:hint="default" w:ascii="Times New Roman" w:hAnsi="Times New Roman" w:eastAsia="仿宋_GB2312" w:cs="Times New Roman"/>
          <w:color w:val="333333"/>
          <w:sz w:val="32"/>
          <w:szCs w:val="32"/>
        </w:rPr>
      </w:pPr>
    </w:p>
    <w:p>
      <w:pPr>
        <w:pStyle w:val="5"/>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新华社北京1月11日电 省部级主要领导干部学习贯彻党的十九届六中全会精神专题研讨班11日上午在中央党校（国家行政学院）开班。中共中央总书记、国家主席、中央军委主席习近平在开班式上发表重要讲话强调，党中央举办这次专题研讨班，目的是深入研读和领会党的十九届六中全会决议，继续把党史总结、学习、教育、宣传引向深入，更好把握和运用党的百年奋斗历史经验，弘扬伟大建党精神，增加历史自信、增进团结统一、增强斗争精神，动员全党全国各族人民坚定信心、勇毅前行，为实现第二个百年奋斗目标而不懈努力。</w:t>
      </w:r>
    </w:p>
    <w:p>
      <w:pPr>
        <w:pStyle w:val="5"/>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中共中央政治局常委李克强主持开班式，中共中央政治局常委栗战书、汪洋、王沪宁、赵乐际、韩正，国家副主席王岐山出席开班式。</w:t>
      </w:r>
    </w:p>
    <w:p>
      <w:pPr>
        <w:pStyle w:val="5"/>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习近平在讲话中指出，一个民族要走在时代前列，就一刻不能没有理论思维，一刻不能没有正确思想指引。中国共产党为什么能，中国特色社会主义为什么好，归根到底是因为马克思主义行。马克思主义之所以行，就在于党不断推进马克思主义中国化时代化并用以指导实践。这次全会决议对百年奋斗历程中党不断推进马克思主义中国化时代化作了全面总结。注重分析研究和总结党在百年奋斗历程中对马克思主义的中国化时代化，是贯穿全会决议的一个重要内容，我们一定要深入学习、全面领会。马克思主义为人类社会发展进步指明了方向，是我们认识世界、把握规律、追求真理、改造世界的强大思想武器。同时，马克思主义理论不是教条，而是行动指南，必须随着实践的变化而发展。马克思主义能不能在实践中发挥作用，关键在于能否把马克思主义基本原理同中国实际和时代特征结合起来。面对快速变化的世界和中国，如果墨守成规、思想僵化，没有理论创新的勇气，不能科学回答中国之问、世界之问、人民之问、时代之问，不仅党和国家事业无法继续前进，马克思主义也会失去生命力、说服力。当代中国正在经历人类历史上最为宏大而独特的实践创新，改革发展稳定任务之重、矛盾风险挑战之多、治国理政考验之大都前所未有，世界百年未有之大变局深刻变化前所未有，提出了大量亟待回答的理论和实践课题。我们要准确把握时代大势，勇于站在人类发展前沿，聆听人民心声，回应现实需要，坚持解放思想、实事求是、守正创新，更好把坚持马克思主义和发展马克思主义统一起来，坚持用马克思主义之“矢”去射新时代中国之“的”，继续推进马克思主义基本原理同中国具体实际相结合、同中华优秀传统文化相结合，续写马克思主义中国化时代化新篇章。</w:t>
      </w:r>
    </w:p>
    <w:p>
      <w:pPr>
        <w:pStyle w:val="5"/>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习近平强调，党的百年奋斗历程告诉我们，党和人民事业能不能沿着正确方向前进，取决于我们能否准确认识和把握社会主要矛盾、确定中心任务。什么时候社会主要矛盾和中心任务判断准确，党和人民事业就顺利发展，否则党和人民事业就会遭受挫折。这次全会决议对党善于抓住社会主要矛盾和中心任务带动全局工作作了全面分析。注重分析和总结党在百年奋斗历程中对我国社会主要矛盾和中心任务的研究和把握，是贯穿全会决议的一个重要内容，我们一定要深入学习、全面领会。面对复杂形势、复杂矛盾、繁重任务，没有主次，不加区别，眉毛胡子一把抓，是做不好工作的。我们要有全局观，对各种矛盾做到了然于胸，同时又要紧紧围绕主要矛盾和中心任务，优先解决主要矛盾和矛盾的主要方面，以此带动其他矛盾的解决，在整体推进中实现重点突破，以重点突破带动经济社会发展水平整体跃升，朝着全面建成社会主义现代化强国的奋斗目标不断前进。</w:t>
      </w:r>
    </w:p>
    <w:p>
      <w:pPr>
        <w:pStyle w:val="5"/>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习近平指出，战略问题是一个政党、一个国家的根本性问题。战略上判断得准确，战略上谋划得科学，战略上赢得主动，党和人民事业就大有希望。一百年来，党总是能够在重大历史关头从战略上认识、分析、判断面临的重大历史课题，制定正确的政治战略策略，这是党战胜无数风险挑战、不断从胜利走向胜利的有力保证。这次全会决议对百年奋斗历程中党高度重视战略策略问题、不断提出科学的战略策略作了全面总结。注重分析和总结党在百年奋斗历程中对战略策略的研究和把握，是贯穿全会决议的一个重要内容，我们一定要深入学习、全面领会。战略是从全局、长远、大势上作出判断和决策。我们是一个大党，领导的是一个大国，进行的是伟大的事业，要善于进行战略思维，善于从战略上看问题、想问题。正确的战略需要正确的策略来落实。策略是在战略指导下为战略服务的。战略和策略是辩证统一的关系，要把战略的坚定性和策略的灵活性结合起来。各地区各部门确定工作思路、工作部署、政策措施，要自觉同党的理论和路线方针政策对标对表、及时校准偏差，党中央作出的战略决策必须无条件执行，确保不偏向、不变通、不走样。</w:t>
      </w:r>
    </w:p>
    <w:p>
      <w:pPr>
        <w:pStyle w:val="5"/>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习近平强调，在百年奋斗历程中，党领导人民取得一个又一个伟大成就、战胜一个又一个艰难险阻，历经千锤百炼仍朝气蓬勃，得到人民群众支持和拥护，原因就在于党敢于直面自身存在的问题，勇于自我革命，始终保持先进性和纯洁性，不断增强创造力、凝聚力、战斗力，永葆马克思主义政党本色。这次全会决议对百年奋斗历程中党高度重视管党治党、不断推进自我革命作了全面总结。注重分析和总结党在百年奋斗历程中对自我革命的研究和把握，是贯穿全会决议的一个重要内容，我们一定要深入学习、全面领会。在新的历史条件下，要永葆党的马克思主义政党本色，关键还得靠我们党自己。在为谁执政、为谁用权、为谁谋利这个根本问题上，我们的头脑要特别清醒、立场要特别坚定。全党同志都要明大德、守公德、严私德，清清白白做人、干干净净做事，做到克己奉公、以俭修身，永葆清正廉洁的政治本色。自我革命关键要有正视问题的自觉和刀刃向内的勇气。现在，反腐败斗争取得了压倒性胜利并全面巩固，但全党同志要永葆自我革命精神，增强全面从严治党永远在路上的政治自觉，决不能滋生已经严到位的厌倦情绪。党风廉政建设和反腐败斗争永远在路上，一刻也不能放松，要以抓铁有痕、踏石留印的坚韧和执着，继续打好党风廉政建设和反腐败斗争这场攻坚战、持久战。不论谁在党纪国法上出问题，党纪国法决不饶恕。</w:t>
      </w:r>
    </w:p>
    <w:p>
      <w:pPr>
        <w:pStyle w:val="5"/>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习近平指出，这次全会决议对百年奋斗历程中党注重进行党史学习教育作了全面总结，强调全党要坚持唯物史观和正确党史观，从党的百年奋斗中看清楚过去我们为什么能够成功、弄明白未来我们怎样才能继续成功，从而更加坚定、更加自觉地践行初心使命，在新时代更好坚持和发展中国特色社会主义。这是六中全会提出的一项重要政治任务，我们要继续抓好落实。党的第三个历史决议体现了我们对党的百年奋斗历史的新认识，这方面更要深入学习领会，以利于更好认识和把握党的百年奋斗重大成就和历史经验。要认真总结这次党史学习教育的成功经验，建立常态化长效化制度机制，不断巩固拓展党史学习教育成果。全党要以学习贯彻党的十九届六中全会精神为重点，深入推进党史学习教育，进一步做到学史明理、学史增信、学史崇德、学史力行，教育引导全党同志学党史、悟思想、办实事、开新局，更好用党的创新理论把全党武装起来，把党中央决策部署的各项任务落实下去。要原原本本学习全会决议，学懂弄通党百年奋斗的光辉历程，学懂弄通党坚守初心使命的执着奋斗，学懂弄通党百年奋斗的历史意义和历史经验，学懂弄通以史为鉴、开创未来的重要要求。要用好党委（党组）理论学习中心组制度，推动领导班子、领导干部带头学党史、经常学党史。要用好干部教育培训机制，继续把党史作为党校（行政学院）、干部学院必修课、常修课。要用好学校思政课这个渠道，推动党的历史更好进教材、进课堂、进头脑，发挥好党史立德树人的重要作用。要用好红色资源，加强革命传统教育、爱国主义教育、青少年思想道德教育，引导全社会更好知史爱党、知史爱国。要用好“我为群众办实事”实践活动形成的良好机制，推动各级党组织和广大党员、干部满腔热情为群众办实事、解难事，走好新时代党的群众路线。</w:t>
      </w:r>
    </w:p>
    <w:p>
      <w:pPr>
        <w:pStyle w:val="5"/>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李克强在主持开班式时指出，习近平总书记的重要讲话，深刻阐述了推进马克思主义中国化时代化、正确把握社会主要矛盾和中心任务、重视战略策略问题、永葆党的马克思主义政党本色、党史学习教育常态化长效化等五个问题，强调要深入研读和领会党的十九届六中全会决议，更好把握和运用党百年奋斗历史经验，弘扬伟大建党精神，为实现党的第二个百年奋斗目标而不懈努力，有很强的政治性、理论性、指导性，对于全党深刻认识“两个确立”的决定性意义，进一步增强“四个意识”、坚定“四个自信”、做到“两个维护”，具有十分重要的意义。要把思想和行动统一到讲话精神上来，统一到党中央决策部署上来，真抓实干，以实际行动迎接党的二十大胜利召开。</w:t>
      </w:r>
    </w:p>
    <w:p>
      <w:pPr>
        <w:pStyle w:val="5"/>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中共中央政治局委员、中央书记处书记，全国人大常委会党员副委员长，国务委员，最高人民法院院长，最高人民检察院检察长，全国政协党员副主席以及中央军委委员出席开班式。</w:t>
      </w:r>
    </w:p>
    <w:p>
      <w:pPr>
        <w:pStyle w:val="5"/>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各省区市和新疆生产建设兵团、中央和国家机关有关部门、有关人民团体主要负责同志，军队各大单位、中央军委机关各部门主要负责同志参加研讨班。各民主党派中央、全国工商联及有关方面负责同志列席开班式。</w:t>
      </w: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公文小标宋">
    <w:altName w:val="Malgun Gothic Semilight"/>
    <w:panose1 w:val="00000000000000000000"/>
    <w:charset w:val="86"/>
    <w:family w:val="auto"/>
    <w:pitch w:val="default"/>
    <w:sig w:usb0="00000000" w:usb1="00000000" w:usb2="00000016" w:usb3="00000000" w:csb0="00040001" w:csb1="00000000"/>
  </w:font>
  <w:font w:name="Malgun Gothic Semilight">
    <w:panose1 w:val="020B0502040204020203"/>
    <w:charset w:val="86"/>
    <w:family w:val="auto"/>
    <w:pitch w:val="default"/>
    <w:sig w:usb0="900002AF" w:usb1="01D77CFB" w:usb2="00000012" w:usb3="00000000" w:csb0="203E01BD" w:csb1="D7FF0000"/>
  </w:font>
  <w:font w:name="仿宋_GB2312">
    <w:panose1 w:val="02010609030101010101"/>
    <w:charset w:val="86"/>
    <w:family w:val="modern"/>
    <w:pitch w:val="default"/>
    <w:sig w:usb0="00000001" w:usb1="080E0000" w:usb2="00000000" w:usb3="00000000" w:csb0="00040000" w:csb1="00000000"/>
  </w:font>
  <w:font w:name="方正仿宋_GBK">
    <w:altName w:val="微软雅黑"/>
    <w:panose1 w:val="00000000000000000000"/>
    <w:charset w:val="86"/>
    <w:family w:val="auto"/>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2C7637C"/>
    <w:rsid w:val="000A4A99"/>
    <w:rsid w:val="00166455"/>
    <w:rsid w:val="0018306B"/>
    <w:rsid w:val="00196C87"/>
    <w:rsid w:val="0052413E"/>
    <w:rsid w:val="00531D9C"/>
    <w:rsid w:val="00757087"/>
    <w:rsid w:val="00A5158E"/>
    <w:rsid w:val="00AF729A"/>
    <w:rsid w:val="00B47545"/>
    <w:rsid w:val="00DD21C0"/>
    <w:rsid w:val="00F57C6B"/>
    <w:rsid w:val="03C871DB"/>
    <w:rsid w:val="0B404F9B"/>
    <w:rsid w:val="0C0D157F"/>
    <w:rsid w:val="1FAD2701"/>
    <w:rsid w:val="232A5D35"/>
    <w:rsid w:val="2D7E4CA4"/>
    <w:rsid w:val="32C7637C"/>
    <w:rsid w:val="39F1554B"/>
    <w:rsid w:val="3F811CCE"/>
    <w:rsid w:val="41A55DF8"/>
    <w:rsid w:val="537A0BA4"/>
    <w:rsid w:val="62805C36"/>
    <w:rsid w:val="76AF09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nhideWhenUsed="0" w:uiPriority="0" w:semiHidden="0" w:name="Table Subtle 2"/>
    <w:lsdException w:uiPriority="0" w:name="Table Web 1"/>
    <w:lsdException w:uiPriority="0" w:name="Table Web 2"/>
    <w:lsdException w:unhideWhenUsed="0" w:uiPriority="0" w:semiHidden="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footer"/>
    <w:basedOn w:val="1"/>
    <w:link w:val="10"/>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rPr>
      <w:sz w:val="24"/>
    </w:rPr>
  </w:style>
  <w:style w:type="character" w:styleId="8">
    <w:name w:val="Strong"/>
    <w:basedOn w:val="7"/>
    <w:qFormat/>
    <w:uiPriority w:val="0"/>
    <w:rPr>
      <w:b/>
    </w:rPr>
  </w:style>
  <w:style w:type="character" w:customStyle="1" w:styleId="9">
    <w:name w:val="页眉 字符"/>
    <w:basedOn w:val="7"/>
    <w:link w:val="4"/>
    <w:qFormat/>
    <w:uiPriority w:val="0"/>
    <w:rPr>
      <w:rFonts w:asciiTheme="minorHAnsi" w:hAnsiTheme="minorHAnsi" w:eastAsiaTheme="minorEastAsia" w:cstheme="minorBidi"/>
      <w:kern w:val="2"/>
      <w:sz w:val="18"/>
      <w:szCs w:val="18"/>
    </w:rPr>
  </w:style>
  <w:style w:type="character" w:customStyle="1" w:styleId="10">
    <w:name w:val="页脚 字符"/>
    <w:basedOn w:val="7"/>
    <w:link w:val="3"/>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547</Words>
  <Characters>3122</Characters>
  <Lines>26</Lines>
  <Paragraphs>7</Paragraphs>
  <TotalTime>8</TotalTime>
  <ScaleCrop>false</ScaleCrop>
  <LinksUpToDate>false</LinksUpToDate>
  <CharactersWithSpaces>3662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2022-01-18T01:43:00Z</dcterms:created>
  <dc:creator>烨</dc:creator>
  <cp:lastModifiedBy>dell</cp:lastModifiedBy>
  <dcterms:modified xsi:type="dcterms:W3CDTF">2022-04-02T13:03:12Z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56DDE1BB557943469019EF1A589992FD</vt:lpwstr>
  </property>
  <property fmtid="{D5CDD505-2E9C-101B-9397-08002B2CF9AE}" pid="4" name="KSOSaveFontToCloudKey">
    <vt:lpwstr>774286253_cloud</vt:lpwstr>
  </property>
</Properties>
</file>