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t>中共中央办公厅 国务院办公厅印发《关于建立</w:t>
      </w:r>
      <w:r>
        <w:rPr>
          <w:rFonts w:hint="eastAsia" w:ascii="黑体" w:hAnsi="黑体" w:eastAsia="黑体" w:cs="黑体"/>
          <w:sz w:val="32"/>
          <w:szCs w:val="32"/>
        </w:rPr>
        <w:t>领导干部应知应会党内法规和国家法律清单制度的意见》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Times New Roman" w:hAnsi="Times New Roman" w:eastAsia="仿宋"/>
          <w:sz w:val="24"/>
          <w:szCs w:val="24"/>
        </w:rPr>
      </w:pPr>
      <w:r>
        <w:rPr>
          <w:rFonts w:hint="eastAsia" w:ascii="Times New Roman" w:hAnsi="Times New Roman" w:eastAsia="仿宋"/>
          <w:sz w:val="24"/>
          <w:szCs w:val="24"/>
        </w:rPr>
        <w:t>2023-08-02来源：新华社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新华社北京8月2日电 近日，中共中央办公厅、国务院办公厅印发了《关于建立领导干部应知应会党内法规和国家法律清单制度的意见》，并发出通知，要求各地区各部门结合实际认真贯彻落实。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《关于建立领导干部应知应会党内法规和国家法律清单制度的意见》全文如下。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为深入贯彻落实党的二十大精神，推动领导干部带头尊规学规守规用规，带头尊法学法守法用法，根据《法治中国建设规划（2020—2025年）》等要求，现就建立领导干部应知应会党内法规和国家法律清单制度提出如下意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一、总体要求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坚持以习近平新时代中国特色社会主义思想为指导，深入学习贯彻习近平法治思想，抓住领导干部这个“关键少数”，以增强法治观念、提升法治思维能力、遵守党规国法为目标，建立健全领导干部应知应会党内法规和国家法律清单制度，推动领导干部深刻领悟“两个确立”的决定性意义，做到“两个维护”；牢固树立党章意识，更加自觉地学习党内法规，用党章党规党纪约束自己的一言一行；牢固树立宪法法律至上、法律面前人人平等、权由法定、权依法使等基本法治观念，做到在法治之下想问题、作决策、办事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二、学习重点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（一）习近平法治思想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把学习掌握习近平法治思想作为重要必修课程，深入系统学习习近平总书记《论坚持全面依法治国》、《习近平关于全面依法治国论述摘编》、《习近平关于依规治党论述摘编》，学习《习近平法治思想学习纲要》，吃透基本精神、把握核心要义、明确工作要求，深刻理解习近平法治思想是习近平新时代中国特色社会主义思想的重要组成部分，是新时代全面依法治国的根本遵循和行动指南，带头做习近平法治思想的坚定信仰者、积极传播者、模范实践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（二）党内法规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1.认真学习党章。把学习党章作为必修课、基本功，深刻理解党章是党的根本大法，是全党必须共同遵守的根本行为规范。用党章规范自己的言行、按党章要求规规矩矩办事，始终在政治立场、政治方向、政治原则、政治道路上同党中央保持高度一致。凡是党章规定党员必须做的，领导干部要首先做到；凡是党章规定党员不能做的，领导干部要带头不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2.认真学习党的组织法规。根据工作需要，深入学习中国共产党中央委员会工作条例、地方委员会工作条例、纪律检查委员会工作条例、党组工作条例、工作机关条例（试行）、组织工作条例、支部工作条例（试行）、党政领导干部选拔任用工作条例、推进领导干部能上能下规定等，熟悉掌握党的组织结构、组织体系以及各级各类组织的设置定位、产生运行、职权职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3.认真学习党的领导法规。根据工作需要，深入学习中国共产党农村工作条例、统一战线工作条例、政治协商工作条例、政法工作条例、机构编制工作条例、宣传工作条例、中国共产党领导国家安全工作条例、信访工作条例、地方党政领导干部安全生产责任制规定等，深刻理解坚持和加强党的全面领导的丰富内涵，增强做到“两个维护”的自觉性和坚定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4.认真学习党的自身建设法规。根据工作需要，深入学习关于新形势下党内政治生活的若干准则、中国共产党廉洁自律准则、重大事项请示报告条例、党政机关厉行节约反对浪费条例、中央八项规定及其实施细则、党委（党组）落实全面从严治党主体责任规定、党委（党组）理论学习中心组学习规则等，深刻理解推进新时代党的建设新的伟大工程的重大意义，时刻保持永远在路上的坚韧和执着，增强坚定不移全面从严治党的政治定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5.认真学习党的监督保障法规。根据工作需要，深入学习中国共产党党内监督条例、巡视工作条例、党政领导干部考核工作条例、问责条例、纪律处分条例、党员权利保障条例、组织处理规定（试行）、党内法规执行责任制规定（试行）、纪律检查机关监督执纪工作规则等，坚决贯彻党的自我革命战略部署，不断强化党的意识、纪律意识、规矩意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（三）国家法律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1.认真学习宪法。深刻把握宪法原则和宪法确立的国家根本制度、根本任务、大政方针，坚持宪法确定的中国共产党领导地位不动摇，坚持宪法确定的人民民主专政的国体和人民代表大会制度的政体不动摇。强化宪法意识，弘扬宪法精神，推动宪法实施，更好发挥宪法在治国理政中的重要作用。根据工作需要，学习全国人民代表大会组织法、国务院组织法、监察法、地方各级人民代表大会和地方各级人民政府组织法、人民法院组织法、人民检察院组织法、民族区域自治法、立法法等宪法相关法，熟悉掌握国家机构的产生、组织、职权和基本工作制度，增强依照法定职责、限于法定范围、遵守法定程序推进国家各项工作的意识和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2.认真学习总体国家安全观和国家安全法。根据工作需要，学习保守国家秘密法、网络安全法、生物安全法、突发事件应对法、反恐怖主义法、反间谍法、数据安全法等，统筹发展和安全，提高领导干部运用法律武器防范化解重大风险的能力，增强依法斗争本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3.认真学习推动高质量发展相关法律。根据工作需要，学习循环经济促进法、乡村振兴促进法、预算法、科学技术进步法、中小企业促进法、外商投资法、著作权法等，学习与建设现代化产业体系、优化营商环境、全面推进乡村振兴、推进高水平对外开放、实施科教兴国战略、推动绿色发展等相关的法律，增强领导干部推动高质量发展本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4.认真学习民法典。深刻把握平等、自愿、公平、诚信、公序良俗、绿色等民事活动基本原则和坚持主体平等、保护财产权利、便利交易流转、维护人格尊严、促进家庭和谐、追究侵权责任等基本要求。把民法典作为决策、管理、监督的重要标尺，提高运用民法典维护人民权益、化解矛盾纠纷、促进社会和谐稳定的能力和水平。根据工作需要，学习其他民事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5.认真学习刑法和公职人员政务处分法。深刻把握罪刑法定、对任何人犯罪在适用法律上一律平等、罪责刑相适应等刑法基本原则，推动依法打击犯罪和保障人权。学习关于职务犯罪的刑法规定、公职人员政务处分法，牢固树立底线思维，不触碰法律红线。根据工作需要，学习反有组织犯罪法等其他刑事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6.认真学习行政法律。根据工作需要，学习行政许可法、行政处罚法、行政强制法、行政复议法、行政诉讼法、国家赔偿法、公务员法等，深刻把握合法行政、合理行政、程序正当、高效便民、诚实守信、权责统一等行政法基本原则，牢固树立职权法定、法定职责必须为、法无授权不可为等法治理念，强化依法行政意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7.认真学习与履职密切相关的其他法律。根据工作需要，学习社会治理、“一国两制”、涉外法治、反腐败斗争等领域的法律；学习与我国司法制度相关的法律，支持和维护公正司法；学习重大行政决策程序、政府信息公开等行政法规和军事法规、监察法规等，善于运用法治思维和法治方式谋划和推进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三、工作措施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一）分级分类制定领导干部应知应会党内法规和国家法律清单。各地区各部门要从实际出发，区分不同层级、不同岗位，准确理解把握应知应会要求，抓住关键、突出重点，充分考虑工作需要和学习效果，合理编制应知应会党内法规和国家法律清单，提升学习的精准性、科学性、实效性。中央和国家机关要带头制定本单位或本行业本系统的领导干部应知应会党内法规和国家法律清单，发挥引领示范作用。建立健全清单动态调整机制，党中央对学习贯彻新制定修订的党内法规和国家法律作出部署安排的，要及时将有关党内法规和国家法律纳入清单，认真组织领导干部进行学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二）把领导干部应知应会党内法规和国家法律学习纳入干部教育体系。党政主要负责人要带头学习掌握应知应会党内法规和国家法律，做尊规学规守规用规、尊法学法守法用法的模范，充分发挥示范作用。把应知应会党内法规和国家法律纳入各级党委（党组）理论学习中心组学习内容，纳入各级党校（行政学院）教学内容和领导干部任职培训、在职培训的必训课程，确保培训课时数量和培训质量；结合工作实际，纳入政府常务会议学规学法、单位领导班子会前学规学法、重大决策前学规学法等重要内容，把学习成果转化为依法决策、依法办事的自觉行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三）建立健全领导干部学法用法激励机制。落实并完善有关领导干部年终述法制度，用好领导干部在线学法平台，推动学法用法常态化、规范化。加强督促检查评估，进一步把领导干部学法用法情况纳入考核评价干部和精神文明创建内容，列入法治创建考核指标，推动考核结果运用，增强学法用法示范效应，防止形式主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Times New Roman" w:hAnsi="Times New Roman" w:eastAsia="仿宋"/>
          <w:sz w:val="21"/>
        </w:rPr>
      </w:pPr>
      <w:r>
        <w:rPr>
          <w:rFonts w:hint="eastAsia" w:ascii="黑体" w:hAnsi="黑体" w:eastAsia="黑体" w:cs="黑体"/>
          <w:sz w:val="32"/>
          <w:szCs w:val="32"/>
        </w:rPr>
        <w:t>广东建立领导干部应知应会党内法规和法律法规清单制度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Times New Roman" w:hAnsi="Times New Roman" w:eastAsia="仿宋"/>
          <w:sz w:val="21"/>
          <w:lang w:val="en-US" w:eastAsia="zh-CN"/>
        </w:rPr>
      </w:pPr>
      <w:r>
        <w:rPr>
          <w:rFonts w:hint="eastAsia" w:ascii="Times New Roman" w:hAnsi="Times New Roman" w:eastAsia="仿宋"/>
          <w:sz w:val="24"/>
          <w:szCs w:val="32"/>
          <w:lang w:val="en-US" w:eastAsia="zh-CN"/>
        </w:rPr>
        <w:t>来源：广东学习平台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sz w:val="24"/>
          <w:szCs w:val="24"/>
          <w:lang w:val="en-US" w:eastAsia="zh-CN"/>
        </w:rPr>
      </w:pPr>
      <w:bookmarkStart w:id="0" w:name="_GoBack"/>
      <w:r>
        <w:rPr>
          <w:rFonts w:hint="default" w:ascii="Times New Roman" w:hAnsi="Times New Roman" w:eastAsia="仿宋"/>
          <w:sz w:val="24"/>
          <w:szCs w:val="24"/>
          <w:lang w:val="en-US" w:eastAsia="zh-CN"/>
        </w:rPr>
        <w:t>为深入贯彻党的二十大精神，落实中共中央办公厅、国务院办公厅印发《关于建立领导干部应知应会党内法规和国家法律清单制度的意见》要求，省委办公厅、省政府办公厅日前印发《广东省领导干部应知应会党内法规和法律法规清单》（以下简称《清单》），通过建立领导干部应知应会党内法规和法律法规清单制度，推动领导干部带头尊规学规守规用规、尊法学法守法用法，切实增强法治观念、提升法治思维能力，把学习党内法规和法律法规的成果转化为推动广东高质量发展的生动法治实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sz w:val="24"/>
          <w:szCs w:val="24"/>
          <w:lang w:val="en-US" w:eastAsia="zh-CN"/>
        </w:rPr>
      </w:pPr>
      <w:r>
        <w:rPr>
          <w:rFonts w:hint="default" w:ascii="Times New Roman" w:hAnsi="Times New Roman" w:eastAsia="仿宋"/>
          <w:sz w:val="24"/>
          <w:szCs w:val="24"/>
          <w:lang w:val="en-US" w:eastAsia="zh-CN"/>
        </w:rPr>
        <w:t>《清单》内容包括习近平法治思想、38部党内法规和65部法律法规，其中，结合实际列入了11部综合性强、体现广东特色的地方性法规。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sz w:val="24"/>
          <w:szCs w:val="24"/>
          <w:lang w:val="en-US" w:eastAsia="zh-CN"/>
        </w:rPr>
      </w:pPr>
      <w:r>
        <w:rPr>
          <w:rFonts w:hint="default" w:ascii="Times New Roman" w:hAnsi="Times New Roman" w:eastAsia="仿宋"/>
          <w:sz w:val="24"/>
          <w:szCs w:val="24"/>
          <w:lang w:val="en-US" w:eastAsia="zh-CN"/>
        </w:rPr>
        <w:t>根据要求，各地区各部门要建立完善领导干部学法用法工作机制，把落实领导干部应知应会党内法规和法律法规清单制度与落实党委（党组）理论学习中心组学习、党政主要负责人年终述法、政府常务会议学法等制度结合起来，坚持重大决策前领导干部专题学规学法。要将《清单》内容纳入各级党校（行政学院）教学内容和领导干部任职培训、在职培训的必训课程，落实国家工作人员学法考试制度，拓宽各级领导干部学规学法途径，推动领导干部学规学法、用规用法常态化，将法治学习与法治实践紧密结合，切实提升领导干部法治素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sz w:val="24"/>
          <w:szCs w:val="24"/>
          <w:lang w:val="en-US" w:eastAsia="zh-CN"/>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0N2Y2MzFiYjYwYzg0OTQzOWQ5YTBiNmUxMjU4ZmIifQ=="/>
  </w:docVars>
  <w:rsids>
    <w:rsidRoot w:val="6C9830AF"/>
    <w:rsid w:val="022D62FC"/>
    <w:rsid w:val="02BF15A4"/>
    <w:rsid w:val="038F71C9"/>
    <w:rsid w:val="06B86A37"/>
    <w:rsid w:val="10725EA8"/>
    <w:rsid w:val="23DF33FD"/>
    <w:rsid w:val="26AA7CF2"/>
    <w:rsid w:val="315947EF"/>
    <w:rsid w:val="3D5347E8"/>
    <w:rsid w:val="3FA07A8C"/>
    <w:rsid w:val="414508EB"/>
    <w:rsid w:val="43E443EC"/>
    <w:rsid w:val="4504286C"/>
    <w:rsid w:val="465332FA"/>
    <w:rsid w:val="4AF15640"/>
    <w:rsid w:val="4C194E4E"/>
    <w:rsid w:val="4FC6709B"/>
    <w:rsid w:val="55C93441"/>
    <w:rsid w:val="582C5F09"/>
    <w:rsid w:val="5C702869"/>
    <w:rsid w:val="5D06275B"/>
    <w:rsid w:val="5E2733FB"/>
    <w:rsid w:val="5F8623A3"/>
    <w:rsid w:val="626A7D5A"/>
    <w:rsid w:val="6300246C"/>
    <w:rsid w:val="66F83B86"/>
    <w:rsid w:val="6AA45DD3"/>
    <w:rsid w:val="6C9830AF"/>
    <w:rsid w:val="6EF54E4F"/>
    <w:rsid w:val="74365CEE"/>
    <w:rsid w:val="78F9378E"/>
    <w:rsid w:val="7E7C4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2024-02-19T14:00:00Z</dcterms:created>
  <dc:creator>王孟帆</dc:creator>
  <cp:lastModifiedBy>王孟帆</cp:lastModifiedBy>
  <dcterms:modified xsi:type="dcterms:W3CDTF">2024-02-19T14:12:53Z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4DABACF1C19D4182B0711C7A033E1293_11</vt:lpwstr>
  </property>
</Properties>
</file>