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E85E" w14:textId="77777777" w:rsidR="00E1099E" w:rsidRDefault="00E1099E" w:rsidP="007F73C2">
      <w:pPr>
        <w:jc w:val="both"/>
        <w:rPr>
          <w:rFonts w:eastAsia="黑体"/>
        </w:rPr>
      </w:pPr>
      <w:r w:rsidRPr="003A3701">
        <w:rPr>
          <w:rFonts w:eastAsia="黑体"/>
          <w:noProof/>
        </w:rPr>
        <mc:AlternateContent>
          <mc:Choice Requires="wps">
            <w:drawing>
              <wp:anchor distT="0" distB="0" distL="114300" distR="114300" simplePos="0" relativeHeight="251659264" behindDoc="0" locked="0" layoutInCell="1" allowOverlap="1" wp14:anchorId="4803E2D2" wp14:editId="58217771">
                <wp:simplePos x="0" y="0"/>
                <wp:positionH relativeFrom="page">
                  <wp:posOffset>1008380</wp:posOffset>
                </wp:positionH>
                <wp:positionV relativeFrom="page">
                  <wp:posOffset>935990</wp:posOffset>
                </wp:positionV>
                <wp:extent cx="5544000" cy="734400"/>
                <wp:effectExtent l="0" t="0" r="0" b="889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000" cy="734400"/>
                        </a:xfrm>
                        <a:prstGeom prst="rect">
                          <a:avLst/>
                        </a:prstGeom>
                        <a:noFill/>
                        <a:ln w="9525">
                          <a:noFill/>
                          <a:miter lim="800000"/>
                          <a:headEnd/>
                          <a:tailEnd/>
                        </a:ln>
                      </wps:spPr>
                      <wps:txbx>
                        <w:txbxContent>
                          <w:p w14:paraId="2629F5A3" w14:textId="77777777" w:rsidR="00E1099E" w:rsidRPr="00B769F6" w:rsidRDefault="00E1099E" w:rsidP="00E1099E">
                            <w:pPr>
                              <w:jc w:val="center"/>
                              <w:rPr>
                                <w:rFonts w:eastAsia="方正小标宋简体"/>
                                <w:bCs/>
                                <w:snapToGrid w:val="0"/>
                                <w:color w:val="FF0000"/>
                                <w:w w:val="90"/>
                                <w:sz w:val="88"/>
                                <w:szCs w:val="88"/>
                              </w:rPr>
                            </w:pPr>
                            <w:r w:rsidRPr="00B769F6">
                              <w:rPr>
                                <w:rFonts w:eastAsia="方正小标宋简体"/>
                                <w:bCs/>
                                <w:snapToGrid w:val="0"/>
                                <w:color w:val="FF0000"/>
                                <w:w w:val="90"/>
                                <w:sz w:val="88"/>
                                <w:szCs w:val="88"/>
                              </w:rPr>
                              <w:t>中山大学</w:t>
                            </w:r>
                            <w:r w:rsidRPr="00B769F6">
                              <w:rPr>
                                <w:rFonts w:eastAsia="方正小标宋简体" w:hint="eastAsia"/>
                                <w:bCs/>
                                <w:snapToGrid w:val="0"/>
                                <w:color w:val="FF0000"/>
                                <w:w w:val="90"/>
                                <w:sz w:val="88"/>
                                <w:szCs w:val="88"/>
                              </w:rPr>
                              <w:t>药学院（深圳）</w:t>
                            </w:r>
                          </w:p>
                          <w:p w14:paraId="32C14270" w14:textId="77777777" w:rsidR="00E1099E" w:rsidRPr="00B769F6" w:rsidRDefault="00E1099E" w:rsidP="00E1099E">
                            <w:pPr>
                              <w:rPr>
                                <w:w w:val="90"/>
                                <w:sz w:val="88"/>
                                <w:szCs w:val="8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03E2D2" id="_x0000_t202" coordsize="21600,21600" o:spt="202" path="m,l,21600r21600,l21600,xe">
                <v:stroke joinstyle="miter"/>
                <v:path gradientshapeok="t" o:connecttype="rect"/>
              </v:shapetype>
              <v:shape id="文本框 2" o:spid="_x0000_s1026" type="#_x0000_t202" style="position:absolute;left:0;text-align:left;margin-left:79.4pt;margin-top:73.7pt;width:436.55pt;height:5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" filled="f" stroked="f">
                <v:textbox inset="0,0,0,0">
                  <w:txbxContent>
                    <w:p w14:paraId="2629F5A3" w14:textId="77777777" w:rsidR="00E1099E" w:rsidRPr="00B769F6" w:rsidRDefault="00E1099E" w:rsidP="00E1099E">
                      <w:pPr>
                        <w:jc w:val="center"/>
                        <w:rPr>
                          <w:rFonts w:eastAsia="方正小标宋简体"/>
                          <w:bCs/>
                          <w:snapToGrid w:val="0"/>
                          <w:color w:val="FF0000"/>
                          <w:w w:val="90"/>
                          <w:sz w:val="88"/>
                          <w:szCs w:val="88"/>
                        </w:rPr>
                      </w:pPr>
                      <w:r w:rsidRPr="00B769F6">
                        <w:rPr>
                          <w:rFonts w:eastAsia="方正小标宋简体"/>
                          <w:bCs/>
                          <w:snapToGrid w:val="0"/>
                          <w:color w:val="FF0000"/>
                          <w:w w:val="90"/>
                          <w:sz w:val="88"/>
                          <w:szCs w:val="88"/>
                        </w:rPr>
                        <w:t>中山大学</w:t>
                      </w:r>
                      <w:r w:rsidRPr="00B769F6">
                        <w:rPr>
                          <w:rFonts w:eastAsia="方正小标宋简体" w:hint="eastAsia"/>
                          <w:bCs/>
                          <w:snapToGrid w:val="0"/>
                          <w:color w:val="FF0000"/>
                          <w:w w:val="90"/>
                          <w:sz w:val="88"/>
                          <w:szCs w:val="88"/>
                        </w:rPr>
                        <w:t>药学院（深圳）</w:t>
                      </w:r>
                    </w:p>
                    <w:p w14:paraId="32C14270" w14:textId="77777777" w:rsidR="00E1099E" w:rsidRPr="00B769F6" w:rsidRDefault="00E1099E" w:rsidP="00E1099E">
                      <w:pPr>
                        <w:rPr>
                          <w:w w:val="90"/>
                          <w:sz w:val="88"/>
                          <w:szCs w:val="88"/>
                        </w:rPr>
                      </w:pPr>
                    </w:p>
                  </w:txbxContent>
                </v:textbox>
                <w10:wrap anchorx="page" anchory="page"/>
              </v:shape>
            </w:pict>
          </mc:Fallback>
        </mc:AlternateContent>
      </w:r>
    </w:p>
    <w:p w14:paraId="26DE111A" w14:textId="77777777" w:rsidR="00E1099E" w:rsidRDefault="00E1099E" w:rsidP="007F73C2">
      <w:pPr>
        <w:jc w:val="both"/>
        <w:rPr>
          <w:rFonts w:eastAsia="黑体"/>
        </w:rPr>
      </w:pPr>
    </w:p>
    <w:p w14:paraId="3042D9B4" w14:textId="5CE5F2C0" w:rsidR="00E1099E" w:rsidRPr="007C31B7" w:rsidRDefault="00E1099E" w:rsidP="007F73C2">
      <w:pPr>
        <w:jc w:val="right"/>
        <w:rPr>
          <w:rFonts w:ascii="仿宋" w:eastAsia="仿宋" w:hAnsi="仿宋" w:hint="eastAsia"/>
        </w:rPr>
      </w:pPr>
      <w:proofErr w:type="gramStart"/>
      <w:r>
        <w:rPr>
          <w:rFonts w:ascii="仿宋_GB2312" w:hAnsi="仿宋" w:hint="eastAsia"/>
        </w:rPr>
        <w:t>深药</w:t>
      </w:r>
      <w:r w:rsidRPr="00262190">
        <w:rPr>
          <w:rFonts w:ascii="仿宋_GB2312" w:hAnsi="仿宋" w:hint="eastAsia"/>
        </w:rPr>
        <w:t>〔</w:t>
      </w:r>
      <w:r w:rsidRPr="00262190">
        <w:t>2</w:t>
      </w:r>
      <w:r>
        <w:rPr>
          <w:rFonts w:hint="eastAsia"/>
        </w:rPr>
        <w:t>025</w:t>
      </w:r>
      <w:r w:rsidRPr="00262190">
        <w:rPr>
          <w:rFonts w:ascii="仿宋_GB2312" w:hAnsi="仿宋" w:hint="eastAsia"/>
        </w:rPr>
        <w:t>〕</w:t>
      </w:r>
      <w:proofErr w:type="gramEnd"/>
      <w:r>
        <w:rPr>
          <w:rFonts w:eastAsia="仿宋" w:hint="eastAsia"/>
        </w:rPr>
        <w:t>4</w:t>
      </w:r>
      <w:r w:rsidRPr="00262190">
        <w:rPr>
          <w:rFonts w:ascii="仿宋_GB2312" w:hAnsi="仿宋" w:hint="eastAsia"/>
        </w:rPr>
        <w:t>号</w:t>
      </w:r>
    </w:p>
    <w:p w14:paraId="0FA69E44" w14:textId="77777777" w:rsidR="00E1099E" w:rsidRDefault="00E1099E" w:rsidP="007F73C2">
      <w:pPr>
        <w:jc w:val="both"/>
        <w:rPr>
          <w:rFonts w:eastAsia="黑体"/>
        </w:rPr>
      </w:pPr>
      <w:r>
        <w:rPr>
          <w:rFonts w:eastAsia="黑体" w:hint="eastAsia"/>
          <w:noProof/>
        </w:rPr>
        <mc:AlternateContent>
          <mc:Choice Requires="wps">
            <w:drawing>
              <wp:anchor distT="0" distB="0" distL="114300" distR="114300" simplePos="0" relativeHeight="251661312" behindDoc="0" locked="0" layoutInCell="1" allowOverlap="1" wp14:anchorId="16F00C22" wp14:editId="120E4547">
                <wp:simplePos x="0" y="0"/>
                <wp:positionH relativeFrom="page">
                  <wp:posOffset>720090</wp:posOffset>
                </wp:positionH>
                <wp:positionV relativeFrom="page">
                  <wp:posOffset>9973310</wp:posOffset>
                </wp:positionV>
                <wp:extent cx="6120000" cy="0"/>
                <wp:effectExtent l="0" t="19050" r="14605" b="3810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w="6350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E1F029" id="直接连接符 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85.3pt" to="538.6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" strokecolor="red" strokeweight="5pt">
                <v:stroke linestyle="thinThick" joinstyle="miter"/>
                <w10:wrap anchorx="page" anchory="page"/>
              </v:line>
            </w:pict>
          </mc:Fallback>
        </mc:AlternateContent>
      </w:r>
      <w:r>
        <w:rPr>
          <w:rFonts w:eastAsia="黑体" w:hint="eastAsia"/>
          <w:noProof/>
        </w:rPr>
        <mc:AlternateContent>
          <mc:Choice Requires="wps">
            <w:drawing>
              <wp:anchor distT="0" distB="0" distL="114300" distR="114300" simplePos="0" relativeHeight="251660288" behindDoc="0" locked="0" layoutInCell="1" allowOverlap="1" wp14:anchorId="48846EDD" wp14:editId="1B9DE55C">
                <wp:simplePos x="0" y="0"/>
                <wp:positionH relativeFrom="page">
                  <wp:posOffset>720090</wp:posOffset>
                </wp:positionH>
                <wp:positionV relativeFrom="page">
                  <wp:posOffset>1871980</wp:posOffset>
                </wp:positionV>
                <wp:extent cx="6120000" cy="0"/>
                <wp:effectExtent l="0" t="19050" r="14605" b="3810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B4D97" id="直接连接符 1"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47.4pt" to="538.6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" strokecolor="red" strokeweight="5pt">
                <v:stroke linestyle="thickThin" joinstyle="miter"/>
                <w10:wrap anchorx="page" anchory="page"/>
              </v:line>
            </w:pict>
          </mc:Fallback>
        </mc:AlternateContent>
      </w:r>
    </w:p>
    <w:p w14:paraId="0612624F" w14:textId="3676D6EF" w:rsidR="00E1099E" w:rsidRDefault="00E1099E" w:rsidP="007F73C2">
      <w:pPr>
        <w:jc w:val="both"/>
        <w:rPr>
          <w:rFonts w:eastAsia="方正小标宋简体"/>
          <w:sz w:val="44"/>
          <w:szCs w:val="44"/>
        </w:rPr>
      </w:pPr>
      <w:r>
        <w:rPr>
          <w:rFonts w:eastAsia="方正小标宋简体" w:hint="eastAsia"/>
          <w:sz w:val="44"/>
          <w:szCs w:val="44"/>
        </w:rPr>
        <w:t>中山大学药学院（深圳）</w:t>
      </w:r>
      <w:r>
        <w:rPr>
          <w:rFonts w:eastAsia="方正小标宋简体"/>
          <w:sz w:val="44"/>
          <w:szCs w:val="44"/>
        </w:rPr>
        <w:t>关于</w:t>
      </w:r>
      <w:r>
        <w:rPr>
          <w:rFonts w:eastAsia="方正小标宋简体" w:hint="eastAsia"/>
          <w:sz w:val="44"/>
          <w:szCs w:val="44"/>
        </w:rPr>
        <w:t>印发</w:t>
      </w:r>
      <w:r w:rsidRPr="00E1099E">
        <w:rPr>
          <w:rFonts w:eastAsia="方正小标宋简体" w:hint="eastAsia"/>
          <w:sz w:val="44"/>
          <w:szCs w:val="44"/>
        </w:rPr>
        <w:t>《中山大学药学院（深圳）研究生中期考核实施细则》</w:t>
      </w:r>
      <w:r>
        <w:rPr>
          <w:rFonts w:eastAsia="方正小标宋简体"/>
          <w:sz w:val="44"/>
          <w:szCs w:val="44"/>
        </w:rPr>
        <w:t>的通知</w:t>
      </w:r>
    </w:p>
    <w:p w14:paraId="0A522EBE" w14:textId="77777777" w:rsidR="00E1099E" w:rsidRPr="00C667E6" w:rsidRDefault="00E1099E" w:rsidP="007F73C2">
      <w:pPr>
        <w:jc w:val="both"/>
        <w:rPr>
          <w:rFonts w:eastAsia="方正小标宋简体"/>
          <w:sz w:val="44"/>
          <w:szCs w:val="44"/>
        </w:rPr>
      </w:pPr>
    </w:p>
    <w:p w14:paraId="0DD7F1CA" w14:textId="2F3D998E" w:rsidR="00E1099E" w:rsidRPr="0063176D" w:rsidRDefault="00E1099E" w:rsidP="007F73C2">
      <w:pPr>
        <w:jc w:val="both"/>
        <w:rPr>
          <w:rFonts w:ascii="仿宋_GB2312"/>
        </w:rPr>
      </w:pPr>
      <w:r>
        <w:rPr>
          <w:rFonts w:ascii="仿宋_GB2312" w:hint="eastAsia"/>
        </w:rPr>
        <w:t>各位老师，同学</w:t>
      </w:r>
      <w:r w:rsidRPr="0063176D">
        <w:rPr>
          <w:rFonts w:ascii="仿宋_GB2312" w:hint="eastAsia"/>
        </w:rPr>
        <w:t>：</w:t>
      </w:r>
    </w:p>
    <w:p w14:paraId="30637FCA" w14:textId="75164653" w:rsidR="00E1099E" w:rsidRPr="0063176D" w:rsidRDefault="00E1099E" w:rsidP="007F73C2">
      <w:pPr>
        <w:spacing w:line="560" w:lineRule="exact"/>
        <w:ind w:firstLineChars="200" w:firstLine="624"/>
        <w:jc w:val="both"/>
        <w:rPr>
          <w:rFonts w:ascii="仿宋_GB2312" w:hAnsi="仿宋" w:hint="eastAsia"/>
          <w:color w:val="000000"/>
          <w:szCs w:val="32"/>
        </w:rPr>
      </w:pPr>
      <w:r w:rsidRPr="00E1099E">
        <w:rPr>
          <w:rFonts w:ascii="仿宋_GB2312" w:hAnsi="仿宋" w:hint="eastAsia"/>
          <w:color w:val="000000"/>
          <w:szCs w:val="32"/>
        </w:rPr>
        <w:t>为进一步加强研究生培养过程管理，保证研究生培养质量，根据《中山大学研究生中期考核办法》（中大</w:t>
      </w:r>
      <w:proofErr w:type="gramStart"/>
      <w:r w:rsidRPr="00E1099E">
        <w:rPr>
          <w:rFonts w:ascii="仿宋_GB2312" w:hAnsi="仿宋" w:hint="eastAsia"/>
          <w:color w:val="000000"/>
          <w:szCs w:val="32"/>
        </w:rPr>
        <w:t>研</w:t>
      </w:r>
      <w:proofErr w:type="gramEnd"/>
      <w:r w:rsidRPr="00E1099E">
        <w:rPr>
          <w:rFonts w:ascii="仿宋_GB2312" w:hAnsi="仿宋" w:hint="eastAsia"/>
          <w:color w:val="000000"/>
          <w:szCs w:val="32"/>
        </w:rPr>
        <w:t>院〔2021〕82号）和研究生培养方案的相关要求，</w:t>
      </w:r>
      <w:r w:rsidRPr="0063176D">
        <w:rPr>
          <w:rFonts w:ascii="仿宋_GB2312" w:hAnsi="仿宋" w:hint="eastAsia"/>
          <w:color w:val="000000"/>
          <w:szCs w:val="32"/>
        </w:rPr>
        <w:t>结合本</w:t>
      </w:r>
      <w:r>
        <w:rPr>
          <w:rFonts w:ascii="仿宋_GB2312" w:hAnsi="仿宋" w:hint="eastAsia"/>
          <w:color w:val="000000"/>
          <w:szCs w:val="32"/>
        </w:rPr>
        <w:t>院</w:t>
      </w:r>
      <w:r w:rsidRPr="0063176D">
        <w:rPr>
          <w:rFonts w:ascii="仿宋_GB2312" w:hAnsi="仿宋" w:hint="eastAsia"/>
          <w:color w:val="000000"/>
          <w:szCs w:val="32"/>
        </w:rPr>
        <w:t>实际情况，制定《</w:t>
      </w:r>
      <w:r w:rsidRPr="00E1099E">
        <w:rPr>
          <w:rFonts w:ascii="仿宋_GB2312" w:hAnsi="仿宋" w:hint="eastAsia"/>
          <w:color w:val="000000"/>
          <w:szCs w:val="32"/>
        </w:rPr>
        <w:t>中山大学药学院（深圳）研究生中期考核实施细则</w:t>
      </w:r>
      <w:r w:rsidRPr="0063176D">
        <w:rPr>
          <w:rFonts w:ascii="仿宋_GB2312" w:hAnsi="仿宋" w:hint="eastAsia"/>
          <w:color w:val="000000"/>
          <w:szCs w:val="32"/>
        </w:rPr>
        <w:t>》，现予以印发，请遵照执行。</w:t>
      </w:r>
    </w:p>
    <w:p w14:paraId="742A4511" w14:textId="77777777" w:rsidR="00E1099E" w:rsidRDefault="00E1099E" w:rsidP="007F73C2">
      <w:pPr>
        <w:spacing w:line="560" w:lineRule="exact"/>
        <w:jc w:val="both"/>
        <w:rPr>
          <w:rFonts w:ascii="仿宋" w:eastAsia="仿宋" w:hAnsi="仿宋" w:hint="eastAsia"/>
          <w:color w:val="000000"/>
          <w:szCs w:val="32"/>
        </w:rPr>
      </w:pPr>
    </w:p>
    <w:p w14:paraId="14A89178" w14:textId="77777777" w:rsidR="00E1099E" w:rsidRDefault="00E1099E" w:rsidP="007F73C2">
      <w:pPr>
        <w:spacing w:line="560" w:lineRule="exact"/>
        <w:jc w:val="both"/>
        <w:rPr>
          <w:rFonts w:ascii="仿宋" w:eastAsia="仿宋" w:hAnsi="仿宋" w:hint="eastAsia"/>
          <w:color w:val="000000"/>
          <w:szCs w:val="32"/>
        </w:rPr>
      </w:pPr>
    </w:p>
    <w:p w14:paraId="21E1587A" w14:textId="77777777" w:rsidR="00E1099E" w:rsidRDefault="00E1099E" w:rsidP="007F73C2">
      <w:pPr>
        <w:spacing w:line="560" w:lineRule="exact"/>
        <w:jc w:val="both"/>
        <w:rPr>
          <w:rFonts w:ascii="仿宋" w:eastAsia="仿宋" w:hAnsi="仿宋" w:hint="eastAsia"/>
          <w:color w:val="000000"/>
          <w:szCs w:val="32"/>
        </w:rPr>
      </w:pPr>
    </w:p>
    <w:p w14:paraId="5D0BF66B" w14:textId="77777777" w:rsidR="00E1099E" w:rsidRDefault="00E1099E" w:rsidP="007F73C2">
      <w:pPr>
        <w:spacing w:line="560" w:lineRule="exact"/>
        <w:jc w:val="both"/>
        <w:rPr>
          <w:rFonts w:ascii="仿宋" w:eastAsia="仿宋" w:hAnsi="仿宋" w:hint="eastAsia"/>
          <w:color w:val="000000"/>
          <w:szCs w:val="32"/>
        </w:rPr>
      </w:pPr>
    </w:p>
    <w:p w14:paraId="2EF94642" w14:textId="77777777" w:rsidR="00E1099E" w:rsidRPr="00D65E9F" w:rsidRDefault="00E1099E" w:rsidP="00070A77">
      <w:pPr>
        <w:jc w:val="right"/>
      </w:pPr>
      <w:r>
        <w:rPr>
          <w:rFonts w:hint="eastAsia"/>
        </w:rPr>
        <w:t>中山大学药学院（深圳）</w:t>
      </w:r>
    </w:p>
    <w:p w14:paraId="2C090E38" w14:textId="26F2EF5E" w:rsidR="00E1099E" w:rsidRPr="00D65E9F" w:rsidRDefault="00E1099E" w:rsidP="00070A77">
      <w:pPr>
        <w:jc w:val="right"/>
      </w:pPr>
      <w:r w:rsidRPr="00D65E9F">
        <w:t>20</w:t>
      </w:r>
      <w:r>
        <w:t>2</w:t>
      </w:r>
      <w:r>
        <w:rPr>
          <w:rFonts w:hint="eastAsia"/>
        </w:rPr>
        <w:t>5</w:t>
      </w:r>
      <w:r w:rsidRPr="00D65E9F">
        <w:t>年</w:t>
      </w:r>
      <w:r>
        <w:rPr>
          <w:rFonts w:hint="eastAsia"/>
        </w:rPr>
        <w:t>3</w:t>
      </w:r>
      <w:r w:rsidRPr="00D65E9F">
        <w:t>月</w:t>
      </w:r>
      <w:r>
        <w:rPr>
          <w:rFonts w:hint="eastAsia"/>
        </w:rPr>
        <w:t>14</w:t>
      </w:r>
      <w:r w:rsidRPr="00D65E9F">
        <w:t>日</w:t>
      </w:r>
    </w:p>
    <w:p w14:paraId="727355AE" w14:textId="77777777" w:rsidR="00E1099E" w:rsidRDefault="00E1099E" w:rsidP="007F73C2">
      <w:pPr>
        <w:spacing w:line="560" w:lineRule="exact"/>
        <w:jc w:val="both"/>
        <w:rPr>
          <w:rFonts w:ascii="仿宋" w:eastAsia="仿宋" w:hAnsi="仿宋" w:hint="eastAsia"/>
          <w:color w:val="000000"/>
          <w:szCs w:val="32"/>
        </w:rPr>
      </w:pPr>
    </w:p>
    <w:p w14:paraId="4DAADE29" w14:textId="77777777" w:rsidR="00E1099E" w:rsidRDefault="00E1099E" w:rsidP="007F73C2">
      <w:pPr>
        <w:spacing w:line="560" w:lineRule="exact"/>
        <w:jc w:val="both"/>
        <w:rPr>
          <w:rFonts w:ascii="仿宋" w:eastAsia="仿宋" w:hAnsi="仿宋" w:hint="eastAsia"/>
          <w:color w:val="000000"/>
          <w:szCs w:val="32"/>
        </w:rPr>
      </w:pPr>
    </w:p>
    <w:p w14:paraId="3E8D43AD" w14:textId="77777777" w:rsidR="00070A77" w:rsidRDefault="00070A77" w:rsidP="007F73C2">
      <w:pPr>
        <w:spacing w:line="560" w:lineRule="exact"/>
        <w:jc w:val="both"/>
        <w:rPr>
          <w:rFonts w:ascii="仿宋" w:eastAsia="仿宋" w:hAnsi="仿宋" w:hint="eastAsia"/>
          <w:color w:val="000000"/>
          <w:szCs w:val="32"/>
        </w:rPr>
      </w:pPr>
    </w:p>
    <w:p w14:paraId="2F199EBE" w14:textId="164515B7" w:rsidR="00E1099E" w:rsidRPr="00E1099E" w:rsidRDefault="00E1099E" w:rsidP="00070A77">
      <w:pPr>
        <w:spacing w:line="560" w:lineRule="exact"/>
        <w:jc w:val="center"/>
        <w:rPr>
          <w:rFonts w:eastAsia="方正小标宋简体"/>
          <w:sz w:val="44"/>
          <w:szCs w:val="44"/>
        </w:rPr>
      </w:pPr>
      <w:r w:rsidRPr="00E1099E">
        <w:rPr>
          <w:rFonts w:eastAsia="方正小标宋简体" w:hint="eastAsia"/>
          <w:sz w:val="44"/>
          <w:szCs w:val="44"/>
        </w:rPr>
        <w:lastRenderedPageBreak/>
        <w:t>中山大学药学院（深圳）研究生中期考核实施细则</w:t>
      </w:r>
    </w:p>
    <w:p w14:paraId="6C8D157E" w14:textId="77777777" w:rsidR="00E1099E" w:rsidRDefault="00E1099E" w:rsidP="007F73C2">
      <w:pPr>
        <w:ind w:rightChars="-6" w:right="-19"/>
        <w:jc w:val="both"/>
        <w:rPr>
          <w:rFonts w:eastAsia="方正小标宋简体"/>
          <w:sz w:val="44"/>
          <w:szCs w:val="44"/>
        </w:rPr>
      </w:pPr>
    </w:p>
    <w:p w14:paraId="37388E35" w14:textId="77777777" w:rsidR="007F73C2" w:rsidRPr="002A642A" w:rsidRDefault="007F73C2" w:rsidP="007F73C2">
      <w:pPr>
        <w:spacing w:line="560" w:lineRule="exact"/>
        <w:ind w:firstLineChars="200" w:firstLine="624"/>
        <w:jc w:val="both"/>
        <w:rPr>
          <w:color w:val="000000"/>
          <w:szCs w:val="32"/>
        </w:rPr>
      </w:pPr>
      <w:bookmarkStart w:id="0" w:name="_Hlk131058572"/>
      <w:r w:rsidRPr="008761DC">
        <w:rPr>
          <w:rFonts w:hint="eastAsia"/>
          <w:color w:val="000000"/>
          <w:szCs w:val="32"/>
        </w:rPr>
        <w:t>为进一步加强研究生培养过程管理，保证研究生培养质量，根据《中山大学研究生中期考核办法》（中大</w:t>
      </w:r>
      <w:proofErr w:type="gramStart"/>
      <w:r w:rsidRPr="008761DC">
        <w:rPr>
          <w:rFonts w:hint="eastAsia"/>
          <w:color w:val="000000"/>
          <w:szCs w:val="32"/>
        </w:rPr>
        <w:t>研</w:t>
      </w:r>
      <w:proofErr w:type="gramEnd"/>
      <w:r w:rsidRPr="008761DC">
        <w:rPr>
          <w:rFonts w:hint="eastAsia"/>
          <w:color w:val="000000"/>
          <w:szCs w:val="32"/>
        </w:rPr>
        <w:t>院〔</w:t>
      </w:r>
      <w:r w:rsidRPr="008761DC">
        <w:rPr>
          <w:rFonts w:hint="eastAsia"/>
          <w:color w:val="000000"/>
          <w:szCs w:val="32"/>
        </w:rPr>
        <w:t>2021</w:t>
      </w:r>
      <w:r w:rsidRPr="008761DC">
        <w:rPr>
          <w:rFonts w:hint="eastAsia"/>
          <w:color w:val="000000"/>
          <w:szCs w:val="32"/>
        </w:rPr>
        <w:t>〕</w:t>
      </w:r>
      <w:r w:rsidRPr="008761DC">
        <w:rPr>
          <w:rFonts w:hint="eastAsia"/>
          <w:color w:val="000000"/>
          <w:szCs w:val="32"/>
        </w:rPr>
        <w:t>82</w:t>
      </w:r>
      <w:r w:rsidRPr="008761DC">
        <w:rPr>
          <w:rFonts w:hint="eastAsia"/>
          <w:color w:val="000000"/>
          <w:szCs w:val="32"/>
        </w:rPr>
        <w:t>号）和研究生培养方案的相关要求，结合学院实际情况，</w:t>
      </w:r>
      <w:r w:rsidRPr="002A642A">
        <w:rPr>
          <w:color w:val="000000"/>
          <w:szCs w:val="32"/>
        </w:rPr>
        <w:t>制定本实施细则。</w:t>
      </w:r>
    </w:p>
    <w:bookmarkEnd w:id="0"/>
    <w:p w14:paraId="0FB46943" w14:textId="77777777" w:rsidR="007F73C2" w:rsidRDefault="007F73C2" w:rsidP="007F73C2">
      <w:pPr>
        <w:numPr>
          <w:ilvl w:val="0"/>
          <w:numId w:val="2"/>
        </w:numPr>
        <w:adjustRightInd/>
        <w:snapToGrid/>
        <w:spacing w:line="560" w:lineRule="exact"/>
        <w:jc w:val="both"/>
        <w:rPr>
          <w:rFonts w:eastAsia="黑体"/>
          <w:b/>
          <w:bCs/>
          <w:szCs w:val="32"/>
        </w:rPr>
      </w:pPr>
      <w:r>
        <w:rPr>
          <w:rFonts w:eastAsia="黑体" w:hint="eastAsia"/>
          <w:b/>
          <w:bCs/>
          <w:szCs w:val="32"/>
        </w:rPr>
        <w:t>考核目的</w:t>
      </w:r>
    </w:p>
    <w:p w14:paraId="1736F94C" w14:textId="77777777" w:rsidR="007F73C2" w:rsidRDefault="007F73C2" w:rsidP="007F73C2">
      <w:pPr>
        <w:spacing w:line="560" w:lineRule="exact"/>
        <w:ind w:firstLineChars="200" w:firstLine="624"/>
        <w:jc w:val="both"/>
        <w:rPr>
          <w:szCs w:val="32"/>
        </w:rPr>
      </w:pPr>
      <w:r w:rsidRPr="009E2F93">
        <w:rPr>
          <w:rFonts w:hint="eastAsia"/>
          <w:szCs w:val="32"/>
        </w:rPr>
        <w:t>中期考核是研究生培养的一个重要环节，需遵循客观公正全面的原则，</w:t>
      </w:r>
      <w:r w:rsidRPr="00C45833">
        <w:rPr>
          <w:rFonts w:hint="eastAsia"/>
          <w:szCs w:val="32"/>
        </w:rPr>
        <w:t>对研究生德智体美劳和学业进展等方面进行全面检查，对研究生后续学业安排提出意见和建议，做到研究生培养质量检查关口前移</w:t>
      </w:r>
      <w:r>
        <w:rPr>
          <w:rFonts w:hint="eastAsia"/>
          <w:szCs w:val="32"/>
        </w:rPr>
        <w:t>，</w:t>
      </w:r>
      <w:r w:rsidRPr="009E2F93">
        <w:rPr>
          <w:rFonts w:hint="eastAsia"/>
          <w:szCs w:val="32"/>
        </w:rPr>
        <w:t>旨在保障学位论文及研究生培养质量。</w:t>
      </w:r>
    </w:p>
    <w:p w14:paraId="330696CD" w14:textId="77777777" w:rsidR="007F73C2" w:rsidRPr="002A642A" w:rsidRDefault="007F73C2" w:rsidP="007F73C2">
      <w:pPr>
        <w:spacing w:line="560" w:lineRule="exact"/>
        <w:ind w:firstLineChars="200" w:firstLine="626"/>
        <w:jc w:val="both"/>
        <w:rPr>
          <w:rFonts w:eastAsia="黑体"/>
          <w:b/>
          <w:bCs/>
          <w:szCs w:val="32"/>
        </w:rPr>
      </w:pPr>
      <w:r>
        <w:rPr>
          <w:rFonts w:eastAsia="黑体" w:hint="eastAsia"/>
          <w:b/>
          <w:bCs/>
          <w:szCs w:val="32"/>
        </w:rPr>
        <w:t>二</w:t>
      </w:r>
      <w:r w:rsidRPr="002A642A">
        <w:rPr>
          <w:rFonts w:eastAsia="黑体"/>
          <w:b/>
          <w:bCs/>
          <w:szCs w:val="32"/>
        </w:rPr>
        <w:t>、考核</w:t>
      </w:r>
      <w:r>
        <w:rPr>
          <w:rFonts w:eastAsia="黑体" w:hint="eastAsia"/>
          <w:b/>
          <w:bCs/>
          <w:szCs w:val="32"/>
        </w:rPr>
        <w:t>组织实施</w:t>
      </w:r>
    </w:p>
    <w:p w14:paraId="1ED4072C" w14:textId="77777777" w:rsidR="007F73C2" w:rsidRPr="00B51457" w:rsidRDefault="007F73C2" w:rsidP="007F73C2">
      <w:pPr>
        <w:spacing w:line="560" w:lineRule="exact"/>
        <w:ind w:firstLineChars="200" w:firstLine="624"/>
        <w:jc w:val="both"/>
        <w:rPr>
          <w:rFonts w:eastAsia="楷体"/>
          <w:szCs w:val="32"/>
        </w:rPr>
      </w:pPr>
      <w:r w:rsidRPr="00B51457">
        <w:rPr>
          <w:rFonts w:eastAsia="楷体"/>
          <w:szCs w:val="32"/>
        </w:rPr>
        <w:t>（一）考核</w:t>
      </w:r>
      <w:r>
        <w:rPr>
          <w:rFonts w:eastAsia="楷体" w:hint="eastAsia"/>
          <w:szCs w:val="32"/>
        </w:rPr>
        <w:t>工作领导小组</w:t>
      </w:r>
    </w:p>
    <w:p w14:paraId="4723EE83" w14:textId="77777777" w:rsidR="007F73C2" w:rsidRDefault="007F73C2" w:rsidP="007F73C2">
      <w:pPr>
        <w:spacing w:line="560" w:lineRule="exact"/>
        <w:ind w:firstLineChars="200" w:firstLine="624"/>
        <w:jc w:val="both"/>
        <w:rPr>
          <w:szCs w:val="32"/>
        </w:rPr>
      </w:pPr>
      <w:r w:rsidRPr="002A642A">
        <w:rPr>
          <w:szCs w:val="32"/>
        </w:rPr>
        <w:t>成立学院</w:t>
      </w:r>
      <w:r>
        <w:rPr>
          <w:rFonts w:hint="eastAsia"/>
          <w:szCs w:val="32"/>
        </w:rPr>
        <w:t>研究生</w:t>
      </w:r>
      <w:r w:rsidRPr="009E2F93">
        <w:rPr>
          <w:rFonts w:hint="eastAsia"/>
          <w:szCs w:val="32"/>
        </w:rPr>
        <w:t>中期考核工作领导小组，组织研究生中期考核并审定考核结果。领导小组成员不少于</w:t>
      </w:r>
      <w:r w:rsidRPr="009E2F93">
        <w:rPr>
          <w:rFonts w:hint="eastAsia"/>
          <w:szCs w:val="32"/>
        </w:rPr>
        <w:t>5</w:t>
      </w:r>
      <w:r w:rsidRPr="009E2F93">
        <w:rPr>
          <w:rFonts w:hint="eastAsia"/>
          <w:szCs w:val="32"/>
        </w:rPr>
        <w:t>人，</w:t>
      </w:r>
      <w:proofErr w:type="gramStart"/>
      <w:r w:rsidRPr="009E2F93">
        <w:rPr>
          <w:rFonts w:hint="eastAsia"/>
          <w:szCs w:val="32"/>
        </w:rPr>
        <w:t>须包括</w:t>
      </w:r>
      <w:proofErr w:type="gramEnd"/>
      <w:r w:rsidRPr="009E2F93">
        <w:rPr>
          <w:rFonts w:hint="eastAsia"/>
          <w:szCs w:val="32"/>
        </w:rPr>
        <w:t>培养单位分管研究生培养工作负责人和党委（党总支、直属党支部）主要负责人，领导小组其他成员，由具有研究生导师资格、熟悉研究生培养工作的专家组成。</w:t>
      </w:r>
    </w:p>
    <w:p w14:paraId="4881F506" w14:textId="77777777" w:rsidR="007F73C2" w:rsidRPr="00B51457" w:rsidRDefault="007F73C2" w:rsidP="007F73C2">
      <w:pPr>
        <w:spacing w:line="560" w:lineRule="exact"/>
        <w:ind w:firstLineChars="200" w:firstLine="624"/>
        <w:jc w:val="both"/>
        <w:rPr>
          <w:rFonts w:eastAsia="楷体"/>
          <w:szCs w:val="32"/>
        </w:rPr>
      </w:pPr>
      <w:r w:rsidRPr="00B51457">
        <w:rPr>
          <w:rFonts w:eastAsia="楷体"/>
          <w:szCs w:val="32"/>
        </w:rPr>
        <w:t>（二）考核时间</w:t>
      </w:r>
    </w:p>
    <w:p w14:paraId="3CA1D46D" w14:textId="77777777" w:rsidR="007F73C2" w:rsidRDefault="007F73C2" w:rsidP="007F73C2">
      <w:pPr>
        <w:spacing w:line="560" w:lineRule="exact"/>
        <w:ind w:firstLineChars="200" w:firstLine="624"/>
        <w:jc w:val="both"/>
        <w:rPr>
          <w:szCs w:val="32"/>
        </w:rPr>
      </w:pPr>
      <w:r w:rsidRPr="009E2F93">
        <w:rPr>
          <w:rFonts w:hint="eastAsia"/>
          <w:szCs w:val="32"/>
        </w:rPr>
        <w:t>研究生中期考核工作一般安排在第二学年春季学期进行，其中直接攻博生在第三学年春季学期、硕博连读生在博士入学后第</w:t>
      </w:r>
      <w:r w:rsidRPr="009E2F93">
        <w:rPr>
          <w:rFonts w:hint="eastAsia"/>
          <w:szCs w:val="32"/>
        </w:rPr>
        <w:lastRenderedPageBreak/>
        <w:t>一学年春季学期进行。</w:t>
      </w:r>
    </w:p>
    <w:p w14:paraId="275F2CFF" w14:textId="77777777" w:rsidR="007F73C2" w:rsidRPr="00B51457" w:rsidRDefault="007F73C2" w:rsidP="007F73C2">
      <w:pPr>
        <w:spacing w:line="560" w:lineRule="exact"/>
        <w:ind w:firstLineChars="200" w:firstLine="624"/>
        <w:jc w:val="both"/>
        <w:rPr>
          <w:rFonts w:eastAsia="楷体"/>
          <w:szCs w:val="32"/>
        </w:rPr>
      </w:pPr>
      <w:r w:rsidRPr="00B51457">
        <w:rPr>
          <w:rFonts w:eastAsia="楷体"/>
          <w:szCs w:val="32"/>
        </w:rPr>
        <w:t>（三）考核对象</w:t>
      </w:r>
    </w:p>
    <w:p w14:paraId="094DEC7C" w14:textId="77777777" w:rsidR="007F73C2" w:rsidRDefault="007F73C2" w:rsidP="007F73C2">
      <w:pPr>
        <w:spacing w:line="560" w:lineRule="exact"/>
        <w:ind w:firstLineChars="200" w:firstLine="624"/>
        <w:jc w:val="both"/>
        <w:rPr>
          <w:szCs w:val="32"/>
        </w:rPr>
      </w:pPr>
      <w:r w:rsidRPr="00310AB9">
        <w:rPr>
          <w:rFonts w:hint="eastAsia"/>
          <w:szCs w:val="32"/>
        </w:rPr>
        <w:t>学位论文开题通过满</w:t>
      </w:r>
      <w:r w:rsidRPr="00310AB9">
        <w:rPr>
          <w:rFonts w:hint="eastAsia"/>
          <w:szCs w:val="32"/>
        </w:rPr>
        <w:t>6</w:t>
      </w:r>
      <w:r w:rsidRPr="00310AB9">
        <w:rPr>
          <w:rFonts w:hint="eastAsia"/>
          <w:szCs w:val="32"/>
        </w:rPr>
        <w:t>个月的研究生</w:t>
      </w:r>
      <w:r w:rsidRPr="006B29E8">
        <w:rPr>
          <w:rFonts w:hint="eastAsia"/>
          <w:szCs w:val="32"/>
        </w:rPr>
        <w:t>（含硕士生、博士生）</w:t>
      </w:r>
      <w:r>
        <w:rPr>
          <w:rFonts w:hint="eastAsia"/>
          <w:szCs w:val="32"/>
        </w:rPr>
        <w:t>，</w:t>
      </w:r>
      <w:r w:rsidRPr="00310AB9">
        <w:rPr>
          <w:rFonts w:hint="eastAsia"/>
          <w:szCs w:val="32"/>
        </w:rPr>
        <w:t>经导师审核通过后</w:t>
      </w:r>
      <w:r>
        <w:rPr>
          <w:rFonts w:hint="eastAsia"/>
          <w:szCs w:val="32"/>
        </w:rPr>
        <w:t>，</w:t>
      </w:r>
      <w:r w:rsidRPr="00310AB9">
        <w:rPr>
          <w:rFonts w:hint="eastAsia"/>
          <w:szCs w:val="32"/>
        </w:rPr>
        <w:t>进行中期考核</w:t>
      </w:r>
      <w:r>
        <w:rPr>
          <w:rFonts w:hint="eastAsia"/>
          <w:szCs w:val="32"/>
        </w:rPr>
        <w:t>。</w:t>
      </w:r>
    </w:p>
    <w:p w14:paraId="0D760D38" w14:textId="77777777" w:rsidR="007F73C2" w:rsidRPr="002A642A" w:rsidRDefault="007F73C2" w:rsidP="007F73C2">
      <w:pPr>
        <w:spacing w:line="560" w:lineRule="exact"/>
        <w:ind w:firstLineChars="200" w:firstLine="624"/>
        <w:jc w:val="both"/>
        <w:rPr>
          <w:rFonts w:eastAsia="楷体"/>
          <w:szCs w:val="32"/>
        </w:rPr>
      </w:pPr>
      <w:r w:rsidRPr="002A642A">
        <w:rPr>
          <w:rFonts w:eastAsia="楷体"/>
          <w:szCs w:val="32"/>
        </w:rPr>
        <w:t>（</w:t>
      </w:r>
      <w:r>
        <w:rPr>
          <w:rFonts w:eastAsia="楷体" w:hint="eastAsia"/>
          <w:szCs w:val="32"/>
        </w:rPr>
        <w:t>四</w:t>
      </w:r>
      <w:r w:rsidRPr="002A642A">
        <w:rPr>
          <w:rFonts w:eastAsia="楷体"/>
          <w:szCs w:val="32"/>
        </w:rPr>
        <w:t>）</w:t>
      </w:r>
      <w:r>
        <w:rPr>
          <w:rFonts w:eastAsia="楷体" w:hint="eastAsia"/>
          <w:szCs w:val="32"/>
        </w:rPr>
        <w:t>考核方式</w:t>
      </w:r>
    </w:p>
    <w:p w14:paraId="04E5CB5B" w14:textId="77777777" w:rsidR="007F73C2" w:rsidRPr="009E2F93" w:rsidRDefault="007F73C2" w:rsidP="007F73C2">
      <w:pPr>
        <w:spacing w:line="560" w:lineRule="exact"/>
        <w:ind w:firstLineChars="200" w:firstLine="624"/>
        <w:jc w:val="both"/>
        <w:rPr>
          <w:szCs w:val="32"/>
        </w:rPr>
      </w:pPr>
      <w:r w:rsidRPr="009E2F93">
        <w:rPr>
          <w:rFonts w:hint="eastAsia"/>
          <w:szCs w:val="32"/>
        </w:rPr>
        <w:t>中期考核以答辩形式进行。</w:t>
      </w:r>
      <w:r>
        <w:rPr>
          <w:rFonts w:hint="eastAsia"/>
          <w:szCs w:val="32"/>
        </w:rPr>
        <w:t>各教研室</w:t>
      </w:r>
      <w:r w:rsidRPr="009E2F93">
        <w:rPr>
          <w:rFonts w:hint="eastAsia"/>
          <w:szCs w:val="32"/>
        </w:rPr>
        <w:t>成立由</w:t>
      </w:r>
      <w:r w:rsidRPr="009E2F93">
        <w:rPr>
          <w:rFonts w:hint="eastAsia"/>
          <w:szCs w:val="32"/>
        </w:rPr>
        <w:t>3-5</w:t>
      </w:r>
      <w:r w:rsidRPr="009E2F93">
        <w:rPr>
          <w:rFonts w:hint="eastAsia"/>
          <w:szCs w:val="32"/>
        </w:rPr>
        <w:t>名具有研究生导师资格的专家组成答辩考核小组，参加考核的研究生，其导师可以作为答辩考核小组成员，其中博士生答辩考核小组成员应由博士生导师组成。</w:t>
      </w:r>
    </w:p>
    <w:p w14:paraId="7EB70366" w14:textId="77777777" w:rsidR="007F73C2" w:rsidRDefault="007F73C2" w:rsidP="007F73C2">
      <w:pPr>
        <w:spacing w:line="560" w:lineRule="exact"/>
        <w:ind w:firstLineChars="200" w:firstLine="624"/>
        <w:jc w:val="both"/>
        <w:rPr>
          <w:szCs w:val="32"/>
        </w:rPr>
      </w:pPr>
      <w:r>
        <w:rPr>
          <w:rFonts w:hint="eastAsia"/>
          <w:szCs w:val="32"/>
        </w:rPr>
        <w:t>考核小组</w:t>
      </w:r>
      <w:r w:rsidRPr="009E2F93">
        <w:rPr>
          <w:rFonts w:hint="eastAsia"/>
          <w:szCs w:val="32"/>
        </w:rPr>
        <w:t>安排专门人员，对考核过程进行完整详细的文字记录，答辩考核小组所有成员在考核记录上签名确认。</w:t>
      </w:r>
    </w:p>
    <w:p w14:paraId="4E0A59BD" w14:textId="77777777" w:rsidR="007F73C2" w:rsidRPr="002A642A" w:rsidRDefault="007F73C2" w:rsidP="007F73C2">
      <w:pPr>
        <w:spacing w:line="560" w:lineRule="exact"/>
        <w:jc w:val="both"/>
        <w:rPr>
          <w:rFonts w:eastAsia="楷体"/>
          <w:szCs w:val="32"/>
        </w:rPr>
      </w:pPr>
      <w:r>
        <w:rPr>
          <w:rFonts w:hint="eastAsia"/>
          <w:szCs w:val="32"/>
        </w:rPr>
        <w:t xml:space="preserve"> </w:t>
      </w:r>
      <w:r>
        <w:rPr>
          <w:szCs w:val="32"/>
        </w:rPr>
        <w:t xml:space="preserve">  </w:t>
      </w:r>
      <w:r w:rsidRPr="002A642A">
        <w:rPr>
          <w:rFonts w:eastAsia="楷体"/>
          <w:szCs w:val="32"/>
        </w:rPr>
        <w:t>（</w:t>
      </w:r>
      <w:r>
        <w:rPr>
          <w:rFonts w:eastAsia="楷体" w:hint="eastAsia"/>
          <w:szCs w:val="32"/>
        </w:rPr>
        <w:t>五</w:t>
      </w:r>
      <w:r w:rsidRPr="002A642A">
        <w:rPr>
          <w:rFonts w:eastAsia="楷体"/>
          <w:szCs w:val="32"/>
        </w:rPr>
        <w:t>）考核内容</w:t>
      </w:r>
    </w:p>
    <w:p w14:paraId="7E2180E5" w14:textId="77777777" w:rsidR="007F73C2" w:rsidRPr="009E2F93" w:rsidRDefault="007F73C2" w:rsidP="007F73C2">
      <w:pPr>
        <w:spacing w:line="560" w:lineRule="exact"/>
        <w:ind w:firstLineChars="200" w:firstLine="624"/>
        <w:jc w:val="both"/>
        <w:rPr>
          <w:szCs w:val="32"/>
        </w:rPr>
      </w:pPr>
      <w:r w:rsidRPr="009E2F93">
        <w:rPr>
          <w:rFonts w:hint="eastAsia"/>
          <w:szCs w:val="32"/>
        </w:rPr>
        <w:t>1</w:t>
      </w:r>
      <w:r w:rsidRPr="009E2F93">
        <w:rPr>
          <w:szCs w:val="32"/>
        </w:rPr>
        <w:t>.</w:t>
      </w:r>
      <w:r w:rsidRPr="009E2F93">
        <w:rPr>
          <w:rFonts w:hint="eastAsia"/>
          <w:szCs w:val="32"/>
        </w:rPr>
        <w:t>道德品质和思想政治表现情况；</w:t>
      </w:r>
    </w:p>
    <w:p w14:paraId="665ADE34" w14:textId="77777777" w:rsidR="007F73C2" w:rsidRPr="009E2F93" w:rsidRDefault="007F73C2" w:rsidP="007F73C2">
      <w:pPr>
        <w:spacing w:line="560" w:lineRule="exact"/>
        <w:ind w:firstLineChars="200" w:firstLine="624"/>
        <w:jc w:val="both"/>
        <w:rPr>
          <w:szCs w:val="32"/>
        </w:rPr>
      </w:pPr>
      <w:r w:rsidRPr="009E2F93">
        <w:rPr>
          <w:rFonts w:hint="eastAsia"/>
          <w:szCs w:val="32"/>
        </w:rPr>
        <w:t>2</w:t>
      </w:r>
      <w:r w:rsidRPr="009E2F93">
        <w:rPr>
          <w:szCs w:val="32"/>
        </w:rPr>
        <w:t>.</w:t>
      </w:r>
      <w:r w:rsidRPr="009E2F93">
        <w:rPr>
          <w:rFonts w:hint="eastAsia"/>
          <w:szCs w:val="32"/>
        </w:rPr>
        <w:t>遵守学术规范及学术诚信情况；</w:t>
      </w:r>
    </w:p>
    <w:p w14:paraId="470B6B66" w14:textId="77777777" w:rsidR="007F73C2" w:rsidRPr="009E2F93" w:rsidRDefault="007F73C2" w:rsidP="007F73C2">
      <w:pPr>
        <w:spacing w:line="560" w:lineRule="exact"/>
        <w:ind w:firstLineChars="200" w:firstLine="624"/>
        <w:jc w:val="both"/>
        <w:rPr>
          <w:szCs w:val="32"/>
        </w:rPr>
      </w:pPr>
      <w:r w:rsidRPr="009E2F93">
        <w:rPr>
          <w:rFonts w:hint="eastAsia"/>
          <w:szCs w:val="32"/>
        </w:rPr>
        <w:t>3</w:t>
      </w:r>
      <w:r w:rsidRPr="009E2F93">
        <w:rPr>
          <w:szCs w:val="32"/>
        </w:rPr>
        <w:t>.</w:t>
      </w:r>
      <w:r w:rsidRPr="009E2F93">
        <w:rPr>
          <w:rFonts w:hint="eastAsia"/>
          <w:szCs w:val="32"/>
        </w:rPr>
        <w:t>课程学习成绩、学业完成情况及科研能力考察；</w:t>
      </w:r>
    </w:p>
    <w:p w14:paraId="1C240139" w14:textId="77777777" w:rsidR="007F73C2" w:rsidRDefault="007F73C2" w:rsidP="007F73C2">
      <w:pPr>
        <w:spacing w:line="560" w:lineRule="exact"/>
        <w:ind w:firstLineChars="200" w:firstLine="624"/>
        <w:jc w:val="both"/>
        <w:rPr>
          <w:szCs w:val="32"/>
        </w:rPr>
      </w:pPr>
      <w:r w:rsidRPr="009E2F93">
        <w:rPr>
          <w:rFonts w:hint="eastAsia"/>
          <w:szCs w:val="32"/>
        </w:rPr>
        <w:t>4</w:t>
      </w:r>
      <w:r w:rsidRPr="009E2F93">
        <w:rPr>
          <w:szCs w:val="32"/>
        </w:rPr>
        <w:t>.</w:t>
      </w:r>
      <w:r w:rsidRPr="009E2F93">
        <w:rPr>
          <w:rFonts w:hint="eastAsia"/>
          <w:szCs w:val="32"/>
        </w:rPr>
        <w:t>开题后，科研及学位论文工作进展情况。</w:t>
      </w:r>
    </w:p>
    <w:p w14:paraId="2C4FA107" w14:textId="77777777" w:rsidR="007F73C2" w:rsidRPr="00B51457" w:rsidRDefault="007F73C2" w:rsidP="007F73C2">
      <w:pPr>
        <w:spacing w:line="560" w:lineRule="exact"/>
        <w:ind w:firstLineChars="100" w:firstLine="312"/>
        <w:jc w:val="both"/>
        <w:rPr>
          <w:rFonts w:eastAsia="楷体"/>
          <w:szCs w:val="32"/>
        </w:rPr>
      </w:pPr>
      <w:r w:rsidRPr="00B51457">
        <w:rPr>
          <w:rFonts w:eastAsia="楷体" w:hint="eastAsia"/>
          <w:szCs w:val="32"/>
        </w:rPr>
        <w:t>（</w:t>
      </w:r>
      <w:r>
        <w:rPr>
          <w:rFonts w:eastAsia="楷体" w:hint="eastAsia"/>
          <w:szCs w:val="32"/>
        </w:rPr>
        <w:t>六</w:t>
      </w:r>
      <w:r w:rsidRPr="00B51457">
        <w:rPr>
          <w:rFonts w:eastAsia="楷体" w:hint="eastAsia"/>
          <w:szCs w:val="32"/>
        </w:rPr>
        <w:t>）考核程序</w:t>
      </w:r>
    </w:p>
    <w:p w14:paraId="05E161AA" w14:textId="77777777" w:rsidR="007F73C2" w:rsidRPr="00C63D39" w:rsidRDefault="007F73C2" w:rsidP="007F73C2">
      <w:pPr>
        <w:spacing w:line="560" w:lineRule="exact"/>
        <w:ind w:firstLineChars="200" w:firstLine="624"/>
        <w:jc w:val="both"/>
        <w:rPr>
          <w:szCs w:val="32"/>
        </w:rPr>
      </w:pPr>
      <w:r>
        <w:rPr>
          <w:rFonts w:hint="eastAsia"/>
          <w:szCs w:val="32"/>
        </w:rPr>
        <w:t>1</w:t>
      </w:r>
      <w:r>
        <w:rPr>
          <w:szCs w:val="32"/>
        </w:rPr>
        <w:t>.</w:t>
      </w:r>
      <w:r w:rsidRPr="00C63D39">
        <w:rPr>
          <w:rFonts w:hint="eastAsia"/>
          <w:szCs w:val="32"/>
        </w:rPr>
        <w:t>研究生本人针对思想政治表现、学业完成情况、学位论文进展情况进行汇报；</w:t>
      </w:r>
    </w:p>
    <w:p w14:paraId="326C5B40" w14:textId="77777777" w:rsidR="007F73C2" w:rsidRPr="00C63D39" w:rsidRDefault="007F73C2" w:rsidP="007F73C2">
      <w:pPr>
        <w:spacing w:line="560" w:lineRule="exact"/>
        <w:ind w:firstLineChars="200" w:firstLine="624"/>
        <w:jc w:val="both"/>
        <w:rPr>
          <w:szCs w:val="32"/>
        </w:rPr>
      </w:pPr>
      <w:r>
        <w:rPr>
          <w:rFonts w:hint="eastAsia"/>
          <w:szCs w:val="32"/>
        </w:rPr>
        <w:t>2</w:t>
      </w:r>
      <w:r>
        <w:rPr>
          <w:szCs w:val="32"/>
        </w:rPr>
        <w:t>.</w:t>
      </w:r>
      <w:r w:rsidRPr="00C63D39">
        <w:rPr>
          <w:rFonts w:hint="eastAsia"/>
          <w:szCs w:val="32"/>
        </w:rPr>
        <w:t>被考核研究生的导师对研究生思想品德、学业、科研情况及学术能力进行综合评价，对学位论文进展</w:t>
      </w:r>
      <w:proofErr w:type="gramStart"/>
      <w:r w:rsidRPr="00C63D39">
        <w:rPr>
          <w:rFonts w:hint="eastAsia"/>
          <w:szCs w:val="32"/>
        </w:rPr>
        <w:t>作出</w:t>
      </w:r>
      <w:proofErr w:type="gramEnd"/>
      <w:r w:rsidRPr="00C63D39">
        <w:rPr>
          <w:rFonts w:hint="eastAsia"/>
          <w:szCs w:val="32"/>
        </w:rPr>
        <w:t>评述；</w:t>
      </w:r>
    </w:p>
    <w:p w14:paraId="01F56B57" w14:textId="77777777" w:rsidR="007F73C2" w:rsidRPr="00C63D39" w:rsidRDefault="007F73C2" w:rsidP="007F73C2">
      <w:pPr>
        <w:spacing w:line="560" w:lineRule="exact"/>
        <w:ind w:firstLineChars="200" w:firstLine="624"/>
        <w:jc w:val="both"/>
        <w:rPr>
          <w:szCs w:val="32"/>
        </w:rPr>
      </w:pPr>
      <w:r>
        <w:rPr>
          <w:rFonts w:hint="eastAsia"/>
          <w:szCs w:val="32"/>
        </w:rPr>
        <w:t>3</w:t>
      </w:r>
      <w:r>
        <w:rPr>
          <w:szCs w:val="32"/>
        </w:rPr>
        <w:t>.</w:t>
      </w:r>
      <w:r w:rsidRPr="00C63D39">
        <w:rPr>
          <w:rFonts w:hint="eastAsia"/>
          <w:szCs w:val="32"/>
        </w:rPr>
        <w:t>研究生进行答辩。答辩考核小组成员提问，研究生答辩。硕</w:t>
      </w:r>
      <w:r w:rsidRPr="00C63D39">
        <w:rPr>
          <w:rFonts w:hint="eastAsia"/>
          <w:szCs w:val="32"/>
        </w:rPr>
        <w:lastRenderedPageBreak/>
        <w:t>士生考核时间（含汇报及答辩）一般不少于</w:t>
      </w:r>
      <w:r w:rsidRPr="00C63D39">
        <w:rPr>
          <w:rFonts w:hint="eastAsia"/>
          <w:szCs w:val="32"/>
        </w:rPr>
        <w:t>15</w:t>
      </w:r>
      <w:r w:rsidRPr="00C63D39">
        <w:rPr>
          <w:rFonts w:hint="eastAsia"/>
          <w:szCs w:val="32"/>
        </w:rPr>
        <w:t>分钟；博士生考核时间（含汇报及答辩）一般不少于</w:t>
      </w:r>
      <w:r w:rsidRPr="00C63D39">
        <w:rPr>
          <w:rFonts w:hint="eastAsia"/>
          <w:szCs w:val="32"/>
        </w:rPr>
        <w:t>40</w:t>
      </w:r>
      <w:r w:rsidRPr="00C63D39">
        <w:rPr>
          <w:rFonts w:hint="eastAsia"/>
          <w:szCs w:val="32"/>
        </w:rPr>
        <w:t>分钟。</w:t>
      </w:r>
    </w:p>
    <w:p w14:paraId="3F2387DA" w14:textId="77777777" w:rsidR="007F73C2" w:rsidRPr="00C63D39" w:rsidRDefault="007F73C2" w:rsidP="007F73C2">
      <w:pPr>
        <w:spacing w:line="560" w:lineRule="exact"/>
        <w:ind w:firstLineChars="200" w:firstLine="624"/>
        <w:jc w:val="both"/>
        <w:rPr>
          <w:szCs w:val="32"/>
        </w:rPr>
      </w:pPr>
      <w:r>
        <w:rPr>
          <w:rFonts w:hint="eastAsia"/>
          <w:szCs w:val="32"/>
        </w:rPr>
        <w:t>4</w:t>
      </w:r>
      <w:r>
        <w:rPr>
          <w:szCs w:val="32"/>
        </w:rPr>
        <w:t>.</w:t>
      </w:r>
      <w:r w:rsidRPr="00C63D39">
        <w:rPr>
          <w:rFonts w:hint="eastAsia"/>
          <w:szCs w:val="32"/>
        </w:rPr>
        <w:t>答辩考核小组对研究生中期考核情况表决时，可采用记名或不记名投票方式；同意通过票数达到或超过答辩考核小组全体成员三分之二，方为通过。</w:t>
      </w:r>
    </w:p>
    <w:p w14:paraId="511F8638" w14:textId="77777777" w:rsidR="007F73C2" w:rsidRDefault="007F73C2" w:rsidP="007F73C2">
      <w:pPr>
        <w:spacing w:line="560" w:lineRule="exact"/>
        <w:ind w:firstLineChars="200" w:firstLine="624"/>
        <w:jc w:val="both"/>
        <w:rPr>
          <w:szCs w:val="32"/>
        </w:rPr>
      </w:pPr>
      <w:r w:rsidRPr="00C63D39">
        <w:rPr>
          <w:rFonts w:hint="eastAsia"/>
          <w:szCs w:val="32"/>
        </w:rPr>
        <w:t>在答辩考核小组成员意见一致情况下，也可由答辩考核小组成员提议，组长在征得全体成员同意后，答辩考核小组全体成员采取协商一致方式</w:t>
      </w:r>
      <w:proofErr w:type="gramStart"/>
      <w:r w:rsidRPr="00C63D39">
        <w:rPr>
          <w:rFonts w:hint="eastAsia"/>
          <w:szCs w:val="32"/>
        </w:rPr>
        <w:t>作出</w:t>
      </w:r>
      <w:proofErr w:type="gramEnd"/>
      <w:r w:rsidRPr="00C63D39">
        <w:rPr>
          <w:rFonts w:hint="eastAsia"/>
          <w:szCs w:val="32"/>
        </w:rPr>
        <w:t>考核结论。</w:t>
      </w:r>
    </w:p>
    <w:p w14:paraId="416D02E3" w14:textId="77777777" w:rsidR="007F73C2" w:rsidRPr="00C63D39" w:rsidRDefault="007F73C2" w:rsidP="007F73C2">
      <w:pPr>
        <w:spacing w:line="560" w:lineRule="exact"/>
        <w:ind w:firstLineChars="200" w:firstLine="624"/>
        <w:jc w:val="both"/>
        <w:rPr>
          <w:szCs w:val="32"/>
        </w:rPr>
      </w:pPr>
      <w:r w:rsidRPr="00941E39">
        <w:rPr>
          <w:rFonts w:hint="eastAsia"/>
          <w:szCs w:val="32"/>
        </w:rPr>
        <w:t>5.</w:t>
      </w:r>
      <w:r w:rsidRPr="00941E39">
        <w:rPr>
          <w:rFonts w:hint="eastAsia"/>
          <w:szCs w:val="32"/>
        </w:rPr>
        <w:t>专业学位研究生行业（企业）导师应参与研究生开题报告、中期考核工作，未尽事宜，应严格按照该专业相应培养工作、培养方案的规定、要求执行。</w:t>
      </w:r>
    </w:p>
    <w:p w14:paraId="0E149190" w14:textId="77777777" w:rsidR="007F73C2" w:rsidRPr="00C63D39" w:rsidRDefault="007F73C2" w:rsidP="007F73C2">
      <w:pPr>
        <w:spacing w:line="560" w:lineRule="exact"/>
        <w:ind w:firstLineChars="200" w:firstLine="624"/>
        <w:jc w:val="both"/>
        <w:rPr>
          <w:szCs w:val="32"/>
        </w:rPr>
      </w:pPr>
      <w:r>
        <w:rPr>
          <w:rFonts w:hint="eastAsia"/>
          <w:szCs w:val="32"/>
        </w:rPr>
        <w:t>6</w:t>
      </w:r>
      <w:r>
        <w:rPr>
          <w:szCs w:val="32"/>
        </w:rPr>
        <w:t>.</w:t>
      </w:r>
      <w:r w:rsidRPr="00C63D39">
        <w:rPr>
          <w:rFonts w:hint="eastAsia"/>
          <w:szCs w:val="32"/>
        </w:rPr>
        <w:t>需其他专家、人员列席考核的，由答辩考核小组或中期考核领导小组组长决定。列席人员只对被考核人员涉及问题</w:t>
      </w:r>
      <w:proofErr w:type="gramStart"/>
      <w:r w:rsidRPr="00C63D39">
        <w:rPr>
          <w:rFonts w:hint="eastAsia"/>
          <w:szCs w:val="32"/>
        </w:rPr>
        <w:t>作出</w:t>
      </w:r>
      <w:proofErr w:type="gramEnd"/>
      <w:r w:rsidRPr="00C63D39">
        <w:rPr>
          <w:rFonts w:hint="eastAsia"/>
          <w:szCs w:val="32"/>
        </w:rPr>
        <w:t>说明，不参加考核结果表决。</w:t>
      </w:r>
    </w:p>
    <w:p w14:paraId="462105A6" w14:textId="77777777" w:rsidR="007F73C2" w:rsidRPr="002A642A" w:rsidRDefault="007F73C2" w:rsidP="007F73C2">
      <w:pPr>
        <w:spacing w:line="560" w:lineRule="exact"/>
        <w:ind w:firstLineChars="200" w:firstLine="626"/>
        <w:jc w:val="both"/>
        <w:rPr>
          <w:rFonts w:eastAsia="黑体"/>
          <w:b/>
          <w:bCs/>
          <w:szCs w:val="32"/>
        </w:rPr>
      </w:pPr>
      <w:r>
        <w:rPr>
          <w:rFonts w:eastAsia="黑体" w:hint="eastAsia"/>
          <w:b/>
          <w:bCs/>
          <w:szCs w:val="32"/>
        </w:rPr>
        <w:t>三</w:t>
      </w:r>
      <w:r w:rsidRPr="002A642A">
        <w:rPr>
          <w:rFonts w:eastAsia="黑体"/>
          <w:b/>
          <w:bCs/>
          <w:szCs w:val="32"/>
        </w:rPr>
        <w:t>、考核结果</w:t>
      </w:r>
      <w:r>
        <w:rPr>
          <w:rFonts w:eastAsia="黑体" w:hint="eastAsia"/>
          <w:b/>
          <w:bCs/>
          <w:szCs w:val="32"/>
        </w:rPr>
        <w:t>及处理</w:t>
      </w:r>
    </w:p>
    <w:p w14:paraId="7BE27DF4" w14:textId="77777777" w:rsidR="007F73C2" w:rsidRDefault="007F73C2" w:rsidP="007F73C2">
      <w:pPr>
        <w:spacing w:line="560" w:lineRule="exact"/>
        <w:ind w:firstLineChars="200" w:firstLine="624"/>
        <w:jc w:val="both"/>
        <w:rPr>
          <w:szCs w:val="32"/>
        </w:rPr>
      </w:pPr>
      <w:r>
        <w:rPr>
          <w:rFonts w:hint="eastAsia"/>
          <w:szCs w:val="32"/>
        </w:rPr>
        <w:t>学院</w:t>
      </w:r>
      <w:r w:rsidRPr="000F325F">
        <w:rPr>
          <w:rFonts w:hint="eastAsia"/>
          <w:szCs w:val="32"/>
        </w:rPr>
        <w:t>中期考核工作领导小组，负责审定答辩考核小组给出的研究生中期考核结果，对参加中期考核的研究生</w:t>
      </w:r>
      <w:proofErr w:type="gramStart"/>
      <w:r w:rsidRPr="000F325F">
        <w:rPr>
          <w:rFonts w:hint="eastAsia"/>
          <w:szCs w:val="32"/>
        </w:rPr>
        <w:t>作出</w:t>
      </w:r>
      <w:proofErr w:type="gramEnd"/>
      <w:r w:rsidRPr="000F325F">
        <w:rPr>
          <w:rFonts w:hint="eastAsia"/>
          <w:szCs w:val="32"/>
        </w:rPr>
        <w:t>是否通过中期考核的结论。</w:t>
      </w:r>
    </w:p>
    <w:p w14:paraId="3B06F2E0" w14:textId="77777777" w:rsidR="007F73C2" w:rsidRPr="00F4419C" w:rsidRDefault="007F73C2" w:rsidP="007F73C2">
      <w:pPr>
        <w:spacing w:line="560" w:lineRule="exact"/>
        <w:ind w:firstLineChars="100" w:firstLine="312"/>
        <w:jc w:val="both"/>
        <w:rPr>
          <w:rFonts w:eastAsia="楷体"/>
          <w:szCs w:val="32"/>
        </w:rPr>
      </w:pPr>
      <w:r w:rsidRPr="00F4419C">
        <w:rPr>
          <w:rFonts w:eastAsia="楷体" w:hint="eastAsia"/>
          <w:szCs w:val="32"/>
        </w:rPr>
        <w:t>（一）考核结果</w:t>
      </w:r>
    </w:p>
    <w:p w14:paraId="14A05152" w14:textId="77777777" w:rsidR="007F73C2" w:rsidRPr="00C63D39" w:rsidRDefault="007F73C2" w:rsidP="007F73C2">
      <w:pPr>
        <w:spacing w:line="560" w:lineRule="exact"/>
        <w:ind w:firstLineChars="200" w:firstLine="624"/>
        <w:jc w:val="both"/>
        <w:rPr>
          <w:szCs w:val="32"/>
        </w:rPr>
      </w:pPr>
      <w:r>
        <w:rPr>
          <w:rFonts w:hint="eastAsia"/>
          <w:szCs w:val="32"/>
        </w:rPr>
        <w:t>1</w:t>
      </w:r>
      <w:r>
        <w:rPr>
          <w:szCs w:val="32"/>
        </w:rPr>
        <w:t>.</w:t>
      </w:r>
      <w:r w:rsidRPr="00C63D39">
        <w:rPr>
          <w:rFonts w:hint="eastAsia"/>
          <w:szCs w:val="32"/>
        </w:rPr>
        <w:t>研究生中期考核结果分为“通过”、“不通过”。</w:t>
      </w:r>
    </w:p>
    <w:p w14:paraId="655C7760" w14:textId="77777777" w:rsidR="007F73C2" w:rsidRPr="00C63D39" w:rsidRDefault="007F73C2" w:rsidP="007F73C2">
      <w:pPr>
        <w:spacing w:line="560" w:lineRule="exact"/>
        <w:ind w:firstLineChars="200" w:firstLine="624"/>
        <w:jc w:val="both"/>
        <w:rPr>
          <w:szCs w:val="32"/>
        </w:rPr>
      </w:pPr>
      <w:r>
        <w:rPr>
          <w:rFonts w:hint="eastAsia"/>
          <w:szCs w:val="32"/>
        </w:rPr>
        <w:t>2</w:t>
      </w:r>
      <w:r>
        <w:rPr>
          <w:szCs w:val="32"/>
        </w:rPr>
        <w:t>.</w:t>
      </w:r>
      <w:r w:rsidRPr="00C63D39">
        <w:rPr>
          <w:rFonts w:hint="eastAsia"/>
          <w:szCs w:val="32"/>
        </w:rPr>
        <w:t>拥护中国共产党的领导，政治立场坚定，思想品德好，学习成绩合格，具有一定科研能力的，中期考核通过。</w:t>
      </w:r>
    </w:p>
    <w:p w14:paraId="275C8DBF" w14:textId="77777777" w:rsidR="007F73C2" w:rsidRPr="00C63D39" w:rsidRDefault="007F73C2" w:rsidP="007F73C2">
      <w:pPr>
        <w:spacing w:line="560" w:lineRule="exact"/>
        <w:ind w:firstLineChars="200" w:firstLine="624"/>
        <w:jc w:val="both"/>
        <w:rPr>
          <w:szCs w:val="32"/>
        </w:rPr>
      </w:pPr>
      <w:r>
        <w:rPr>
          <w:rFonts w:hint="eastAsia"/>
          <w:szCs w:val="32"/>
        </w:rPr>
        <w:lastRenderedPageBreak/>
        <w:t>3</w:t>
      </w:r>
      <w:r>
        <w:rPr>
          <w:szCs w:val="32"/>
        </w:rPr>
        <w:t>.</w:t>
      </w:r>
      <w:r w:rsidRPr="00C63D39">
        <w:rPr>
          <w:rFonts w:hint="eastAsia"/>
          <w:szCs w:val="32"/>
        </w:rPr>
        <w:t>具有下列情况之一者，中期考核不通过：</w:t>
      </w:r>
    </w:p>
    <w:p w14:paraId="24B69322" w14:textId="77777777" w:rsidR="007F73C2" w:rsidRPr="00C63D39" w:rsidRDefault="007F73C2" w:rsidP="007F73C2">
      <w:pPr>
        <w:spacing w:line="560" w:lineRule="exact"/>
        <w:ind w:firstLineChars="200" w:firstLine="624"/>
        <w:jc w:val="both"/>
        <w:rPr>
          <w:szCs w:val="32"/>
        </w:rPr>
      </w:pPr>
      <w:r>
        <w:rPr>
          <w:rFonts w:hint="eastAsia"/>
          <w:szCs w:val="32"/>
        </w:rPr>
        <w:t>（</w:t>
      </w:r>
      <w:r w:rsidRPr="00C63D39">
        <w:rPr>
          <w:rFonts w:hint="eastAsia"/>
          <w:szCs w:val="32"/>
        </w:rPr>
        <w:t>1</w:t>
      </w:r>
      <w:r>
        <w:rPr>
          <w:rFonts w:hint="eastAsia"/>
          <w:szCs w:val="32"/>
        </w:rPr>
        <w:t>）</w:t>
      </w:r>
      <w:r w:rsidRPr="00C63D39">
        <w:rPr>
          <w:rFonts w:hint="eastAsia"/>
          <w:szCs w:val="32"/>
        </w:rPr>
        <w:t>政治思想品德，科学道德和学术品行不符合学校培养要求的；</w:t>
      </w:r>
    </w:p>
    <w:p w14:paraId="0B37426A" w14:textId="77777777" w:rsidR="007F73C2" w:rsidRPr="00C63D39" w:rsidRDefault="007F73C2" w:rsidP="007F73C2">
      <w:pPr>
        <w:spacing w:line="560" w:lineRule="exact"/>
        <w:ind w:firstLineChars="200" w:firstLine="624"/>
        <w:jc w:val="both"/>
        <w:rPr>
          <w:szCs w:val="32"/>
        </w:rPr>
      </w:pPr>
      <w:r>
        <w:rPr>
          <w:rFonts w:hint="eastAsia"/>
          <w:szCs w:val="32"/>
        </w:rPr>
        <w:t>（</w:t>
      </w:r>
      <w:r w:rsidRPr="00C63D39">
        <w:rPr>
          <w:rFonts w:hint="eastAsia"/>
          <w:szCs w:val="32"/>
        </w:rPr>
        <w:t>2</w:t>
      </w:r>
      <w:r>
        <w:rPr>
          <w:rFonts w:hint="eastAsia"/>
          <w:szCs w:val="32"/>
        </w:rPr>
        <w:t>）</w:t>
      </w:r>
      <w:r w:rsidRPr="00C63D39">
        <w:rPr>
          <w:rFonts w:hint="eastAsia"/>
          <w:szCs w:val="32"/>
        </w:rPr>
        <w:t>学习成绩达不到要求，累计</w:t>
      </w:r>
      <w:r w:rsidRPr="00C63D39">
        <w:rPr>
          <w:rFonts w:hint="eastAsia"/>
          <w:szCs w:val="32"/>
        </w:rPr>
        <w:t>3</w:t>
      </w:r>
      <w:r w:rsidRPr="00C63D39">
        <w:rPr>
          <w:rFonts w:hint="eastAsia"/>
          <w:szCs w:val="32"/>
        </w:rPr>
        <w:t>门次及以上必修课程（科目）考试不合格（含补考和重修后不合格）的；</w:t>
      </w:r>
    </w:p>
    <w:p w14:paraId="61FBA5C9" w14:textId="77777777" w:rsidR="007F73C2" w:rsidRPr="00C63D39" w:rsidRDefault="007F73C2" w:rsidP="007F73C2">
      <w:pPr>
        <w:spacing w:line="560" w:lineRule="exact"/>
        <w:ind w:firstLineChars="200" w:firstLine="624"/>
        <w:jc w:val="both"/>
        <w:rPr>
          <w:szCs w:val="32"/>
        </w:rPr>
      </w:pPr>
      <w:r>
        <w:rPr>
          <w:rFonts w:hint="eastAsia"/>
          <w:szCs w:val="32"/>
        </w:rPr>
        <w:t>（</w:t>
      </w:r>
      <w:r w:rsidRPr="00C63D39">
        <w:rPr>
          <w:rFonts w:hint="eastAsia"/>
          <w:szCs w:val="32"/>
        </w:rPr>
        <w:t>3</w:t>
      </w:r>
      <w:r>
        <w:rPr>
          <w:rFonts w:hint="eastAsia"/>
          <w:szCs w:val="32"/>
        </w:rPr>
        <w:t>）</w:t>
      </w:r>
      <w:r w:rsidRPr="00C63D39">
        <w:rPr>
          <w:rFonts w:hint="eastAsia"/>
          <w:szCs w:val="32"/>
        </w:rPr>
        <w:t>开题报告后，学位论文工作无明显进展的；</w:t>
      </w:r>
    </w:p>
    <w:p w14:paraId="0E140297" w14:textId="77777777" w:rsidR="007F73C2" w:rsidRPr="00C63D39" w:rsidRDefault="007F73C2" w:rsidP="007F73C2">
      <w:pPr>
        <w:spacing w:line="560" w:lineRule="exact"/>
        <w:ind w:firstLineChars="200" w:firstLine="624"/>
        <w:jc w:val="both"/>
        <w:rPr>
          <w:szCs w:val="32"/>
        </w:rPr>
      </w:pPr>
      <w:r>
        <w:rPr>
          <w:rFonts w:hint="eastAsia"/>
          <w:szCs w:val="32"/>
        </w:rPr>
        <w:t>（</w:t>
      </w:r>
      <w:r w:rsidRPr="00C63D39">
        <w:rPr>
          <w:rFonts w:hint="eastAsia"/>
          <w:szCs w:val="32"/>
        </w:rPr>
        <w:t>4</w:t>
      </w:r>
      <w:r>
        <w:rPr>
          <w:rFonts w:hint="eastAsia"/>
          <w:szCs w:val="32"/>
        </w:rPr>
        <w:t>）</w:t>
      </w:r>
      <w:r w:rsidRPr="00C63D39">
        <w:rPr>
          <w:rFonts w:hint="eastAsia"/>
          <w:szCs w:val="32"/>
        </w:rPr>
        <w:t>明显缺乏科研能力，经培养单位答辩考核小组考核和中期考核领导小组审定，认为不宜继续培养的；</w:t>
      </w:r>
    </w:p>
    <w:p w14:paraId="30B403EB" w14:textId="77777777" w:rsidR="007F73C2" w:rsidRPr="00C63D39" w:rsidRDefault="007F73C2" w:rsidP="007F73C2">
      <w:pPr>
        <w:spacing w:line="560" w:lineRule="exact"/>
        <w:ind w:firstLineChars="200" w:firstLine="624"/>
        <w:jc w:val="both"/>
        <w:rPr>
          <w:szCs w:val="32"/>
        </w:rPr>
      </w:pPr>
      <w:r>
        <w:rPr>
          <w:rFonts w:hint="eastAsia"/>
          <w:szCs w:val="32"/>
        </w:rPr>
        <w:t>（</w:t>
      </w:r>
      <w:r w:rsidRPr="00C63D39">
        <w:rPr>
          <w:rFonts w:hint="eastAsia"/>
          <w:szCs w:val="32"/>
        </w:rPr>
        <w:t>5</w:t>
      </w:r>
      <w:r>
        <w:rPr>
          <w:rFonts w:hint="eastAsia"/>
          <w:szCs w:val="32"/>
        </w:rPr>
        <w:t>）</w:t>
      </w:r>
      <w:r w:rsidRPr="00C63D39">
        <w:rPr>
          <w:rFonts w:hint="eastAsia"/>
          <w:szCs w:val="32"/>
        </w:rPr>
        <w:t>未经批准不参加考核的；</w:t>
      </w:r>
    </w:p>
    <w:p w14:paraId="05071688" w14:textId="77777777" w:rsidR="007F73C2" w:rsidRDefault="007F73C2" w:rsidP="007F73C2">
      <w:pPr>
        <w:spacing w:line="560" w:lineRule="exact"/>
        <w:ind w:firstLineChars="200" w:firstLine="624"/>
        <w:jc w:val="both"/>
        <w:rPr>
          <w:szCs w:val="32"/>
        </w:rPr>
      </w:pPr>
      <w:r>
        <w:rPr>
          <w:rFonts w:hint="eastAsia"/>
          <w:szCs w:val="32"/>
        </w:rPr>
        <w:t>（</w:t>
      </w:r>
      <w:r w:rsidRPr="00C63D39">
        <w:rPr>
          <w:rFonts w:hint="eastAsia"/>
          <w:szCs w:val="32"/>
        </w:rPr>
        <w:t>6</w:t>
      </w:r>
      <w:r>
        <w:rPr>
          <w:rFonts w:hint="eastAsia"/>
          <w:szCs w:val="32"/>
        </w:rPr>
        <w:t>）</w:t>
      </w:r>
      <w:r w:rsidRPr="00C63D39">
        <w:rPr>
          <w:rFonts w:hint="eastAsia"/>
          <w:szCs w:val="32"/>
        </w:rPr>
        <w:t>其他原因不宜继续培养的。</w:t>
      </w:r>
    </w:p>
    <w:p w14:paraId="7BF80FCE" w14:textId="77777777" w:rsidR="007F73C2" w:rsidRPr="00F4419C" w:rsidRDefault="007F73C2" w:rsidP="007F73C2">
      <w:pPr>
        <w:spacing w:line="560" w:lineRule="exact"/>
        <w:jc w:val="both"/>
        <w:rPr>
          <w:rFonts w:eastAsia="楷体"/>
          <w:szCs w:val="32"/>
        </w:rPr>
      </w:pPr>
      <w:r w:rsidRPr="00F4419C">
        <w:rPr>
          <w:rFonts w:eastAsia="楷体" w:hint="eastAsia"/>
          <w:szCs w:val="32"/>
        </w:rPr>
        <w:t>（</w:t>
      </w:r>
      <w:r>
        <w:rPr>
          <w:rFonts w:eastAsia="楷体" w:hint="eastAsia"/>
          <w:szCs w:val="32"/>
        </w:rPr>
        <w:t>二</w:t>
      </w:r>
      <w:r w:rsidRPr="00F4419C">
        <w:rPr>
          <w:rFonts w:eastAsia="楷体" w:hint="eastAsia"/>
          <w:szCs w:val="32"/>
        </w:rPr>
        <w:t>）结果处理</w:t>
      </w:r>
    </w:p>
    <w:p w14:paraId="76835F13" w14:textId="77777777" w:rsidR="007F73C2" w:rsidRPr="00C63D39" w:rsidRDefault="007F73C2" w:rsidP="007F73C2">
      <w:pPr>
        <w:spacing w:line="560" w:lineRule="exact"/>
        <w:ind w:firstLineChars="200" w:firstLine="624"/>
        <w:jc w:val="both"/>
        <w:rPr>
          <w:szCs w:val="32"/>
        </w:rPr>
      </w:pPr>
      <w:r>
        <w:rPr>
          <w:rFonts w:hint="eastAsia"/>
          <w:szCs w:val="32"/>
        </w:rPr>
        <w:t>1</w:t>
      </w:r>
      <w:r>
        <w:rPr>
          <w:szCs w:val="32"/>
        </w:rPr>
        <w:t>.</w:t>
      </w:r>
      <w:r w:rsidRPr="00C63D39">
        <w:rPr>
          <w:rFonts w:hint="eastAsia"/>
          <w:szCs w:val="32"/>
        </w:rPr>
        <w:t>通过中期考核的研究生，按研究生培养方案的要求继续完成学业。</w:t>
      </w:r>
    </w:p>
    <w:p w14:paraId="28E344E1" w14:textId="77777777" w:rsidR="007F73C2" w:rsidRPr="00C63D39" w:rsidRDefault="007F73C2" w:rsidP="007F73C2">
      <w:pPr>
        <w:spacing w:line="560" w:lineRule="exact"/>
        <w:ind w:firstLineChars="200" w:firstLine="624"/>
        <w:jc w:val="both"/>
        <w:rPr>
          <w:szCs w:val="32"/>
        </w:rPr>
      </w:pPr>
      <w:r>
        <w:rPr>
          <w:rFonts w:hint="eastAsia"/>
          <w:szCs w:val="32"/>
        </w:rPr>
        <w:t>2</w:t>
      </w:r>
      <w:r>
        <w:rPr>
          <w:szCs w:val="32"/>
        </w:rPr>
        <w:t>.</w:t>
      </w:r>
      <w:r w:rsidRPr="00C63D39">
        <w:rPr>
          <w:rFonts w:hint="eastAsia"/>
          <w:szCs w:val="32"/>
        </w:rPr>
        <w:t>未通过中期考核的研究生（不含直接攻博生、硕博连读生），按学籍管理有关规定作退学处理。</w:t>
      </w:r>
    </w:p>
    <w:p w14:paraId="31D631A6" w14:textId="77777777" w:rsidR="007F73C2" w:rsidRPr="00C63D39" w:rsidRDefault="007F73C2" w:rsidP="007F73C2">
      <w:pPr>
        <w:spacing w:line="560" w:lineRule="exact"/>
        <w:ind w:firstLineChars="200" w:firstLine="624"/>
        <w:jc w:val="both"/>
        <w:rPr>
          <w:szCs w:val="32"/>
        </w:rPr>
      </w:pPr>
      <w:r>
        <w:rPr>
          <w:rFonts w:hint="eastAsia"/>
          <w:szCs w:val="32"/>
        </w:rPr>
        <w:t>3</w:t>
      </w:r>
      <w:r>
        <w:rPr>
          <w:szCs w:val="32"/>
        </w:rPr>
        <w:t>.</w:t>
      </w:r>
      <w:r w:rsidRPr="00C63D39">
        <w:rPr>
          <w:rFonts w:hint="eastAsia"/>
          <w:szCs w:val="32"/>
        </w:rPr>
        <w:t>未通过中期考核的直接攻博生和硕博连读生，终止攻读博士学位，不能继续作为博士生培养，答辩考核小组在</w:t>
      </w:r>
      <w:proofErr w:type="gramStart"/>
      <w:r w:rsidRPr="00C63D39">
        <w:rPr>
          <w:rFonts w:hint="eastAsia"/>
          <w:szCs w:val="32"/>
        </w:rPr>
        <w:t>作出</w:t>
      </w:r>
      <w:proofErr w:type="gramEnd"/>
      <w:r w:rsidRPr="00C63D39">
        <w:rPr>
          <w:rFonts w:hint="eastAsia"/>
          <w:szCs w:val="32"/>
        </w:rPr>
        <w:t>不通过中期考核的结论时，应同时给出该生是否适合转为硕士生培养的建议。</w:t>
      </w:r>
    </w:p>
    <w:p w14:paraId="013B72D8" w14:textId="77777777" w:rsidR="007F73C2" w:rsidRPr="00C63D39" w:rsidRDefault="007F73C2" w:rsidP="007F73C2">
      <w:pPr>
        <w:spacing w:line="560" w:lineRule="exact"/>
        <w:ind w:firstLineChars="200" w:firstLine="624"/>
        <w:jc w:val="both"/>
        <w:rPr>
          <w:szCs w:val="32"/>
        </w:rPr>
      </w:pPr>
      <w:r>
        <w:rPr>
          <w:rFonts w:hint="eastAsia"/>
          <w:szCs w:val="32"/>
        </w:rPr>
        <w:t>（</w:t>
      </w:r>
      <w:r w:rsidRPr="00C63D39">
        <w:rPr>
          <w:rFonts w:hint="eastAsia"/>
          <w:szCs w:val="32"/>
        </w:rPr>
        <w:t>1</w:t>
      </w:r>
      <w:r>
        <w:rPr>
          <w:rFonts w:hint="eastAsia"/>
          <w:szCs w:val="32"/>
        </w:rPr>
        <w:t>）</w:t>
      </w:r>
      <w:r w:rsidRPr="00C63D39">
        <w:rPr>
          <w:rFonts w:hint="eastAsia"/>
          <w:szCs w:val="32"/>
        </w:rPr>
        <w:t>答辩考核小组认为适合转为硕士生培养的，研究生本人可在答辩考核结束后</w:t>
      </w:r>
      <w:r w:rsidRPr="00C63D39">
        <w:rPr>
          <w:rFonts w:hint="eastAsia"/>
          <w:szCs w:val="32"/>
        </w:rPr>
        <w:t>3</w:t>
      </w:r>
      <w:r w:rsidRPr="00C63D39">
        <w:rPr>
          <w:rFonts w:hint="eastAsia"/>
          <w:szCs w:val="32"/>
        </w:rPr>
        <w:t>个工作日内，书面向学校</w:t>
      </w:r>
      <w:proofErr w:type="gramStart"/>
      <w:r w:rsidRPr="00C63D39">
        <w:rPr>
          <w:rFonts w:hint="eastAsia"/>
          <w:szCs w:val="32"/>
        </w:rPr>
        <w:t>申请按</w:t>
      </w:r>
      <w:proofErr w:type="gramEnd"/>
      <w:r w:rsidRPr="00C63D39">
        <w:rPr>
          <w:rFonts w:hint="eastAsia"/>
          <w:szCs w:val="32"/>
        </w:rPr>
        <w:t>本学科（专业）硕士学位培养要求，转为硕士生继续学习，由</w:t>
      </w:r>
      <w:r>
        <w:rPr>
          <w:rFonts w:hint="eastAsia"/>
          <w:szCs w:val="32"/>
        </w:rPr>
        <w:t>学院</w:t>
      </w:r>
      <w:r w:rsidRPr="00C63D39">
        <w:rPr>
          <w:rFonts w:hint="eastAsia"/>
          <w:szCs w:val="32"/>
        </w:rPr>
        <w:t>中期考核</w:t>
      </w:r>
      <w:r w:rsidRPr="00C63D39">
        <w:rPr>
          <w:rFonts w:hint="eastAsia"/>
          <w:szCs w:val="32"/>
        </w:rPr>
        <w:lastRenderedPageBreak/>
        <w:t>领导小组审定后，报学校审批。直接攻博生、硕博连读生因考核不合格，转为硕士生培养的，硕士学习阶段不需再次进行中期考核，培养类型、学习方式等其它学籍信息均不改变。</w:t>
      </w:r>
    </w:p>
    <w:p w14:paraId="60B16B29" w14:textId="77777777" w:rsidR="007F73C2" w:rsidRDefault="007F73C2" w:rsidP="007F73C2">
      <w:pPr>
        <w:spacing w:line="560" w:lineRule="exact"/>
        <w:ind w:firstLineChars="200" w:firstLine="624"/>
        <w:jc w:val="both"/>
        <w:rPr>
          <w:szCs w:val="32"/>
        </w:rPr>
      </w:pPr>
      <w:r>
        <w:rPr>
          <w:rFonts w:hint="eastAsia"/>
          <w:szCs w:val="32"/>
        </w:rPr>
        <w:t>（</w:t>
      </w:r>
      <w:r w:rsidRPr="00C63D39">
        <w:rPr>
          <w:rFonts w:hint="eastAsia"/>
          <w:szCs w:val="32"/>
        </w:rPr>
        <w:t>2</w:t>
      </w:r>
      <w:r>
        <w:rPr>
          <w:rFonts w:hint="eastAsia"/>
          <w:szCs w:val="32"/>
        </w:rPr>
        <w:t>）</w:t>
      </w:r>
      <w:r w:rsidRPr="00C63D39">
        <w:rPr>
          <w:rFonts w:hint="eastAsia"/>
          <w:szCs w:val="32"/>
        </w:rPr>
        <w:t>答辩考核小组认为，不适合转为硕士生培养或答辩考核小组认为适合转为硕士生培养，但研究生本人未在学校规定的时间内书面向学校申请转为硕士生继续学习的，按学籍管理有关规定作退学处理。</w:t>
      </w:r>
    </w:p>
    <w:p w14:paraId="1168E18F" w14:textId="77777777" w:rsidR="007F73C2" w:rsidRPr="00FC1AC4" w:rsidRDefault="007F73C2" w:rsidP="007F73C2">
      <w:pPr>
        <w:spacing w:line="560" w:lineRule="exact"/>
        <w:ind w:firstLineChars="200" w:firstLine="626"/>
        <w:jc w:val="both"/>
        <w:rPr>
          <w:rFonts w:eastAsia="黑体"/>
          <w:b/>
          <w:bCs/>
          <w:szCs w:val="32"/>
        </w:rPr>
      </w:pPr>
      <w:r w:rsidRPr="00FC1AC4">
        <w:rPr>
          <w:rFonts w:eastAsia="黑体" w:hint="eastAsia"/>
          <w:b/>
          <w:bCs/>
          <w:szCs w:val="32"/>
        </w:rPr>
        <w:t>四、考核结果异议处理</w:t>
      </w:r>
    </w:p>
    <w:p w14:paraId="7FA1EBD5" w14:textId="77777777" w:rsidR="007F73C2" w:rsidRPr="00C63D39" w:rsidRDefault="007F73C2" w:rsidP="007F73C2">
      <w:pPr>
        <w:spacing w:line="560" w:lineRule="exact"/>
        <w:ind w:firstLineChars="200" w:firstLine="624"/>
        <w:jc w:val="both"/>
        <w:rPr>
          <w:szCs w:val="32"/>
        </w:rPr>
      </w:pPr>
      <w:r w:rsidRPr="00C63D39">
        <w:rPr>
          <w:rFonts w:hint="eastAsia"/>
          <w:szCs w:val="32"/>
        </w:rPr>
        <w:t>研究生对考核结果有异议，可向</w:t>
      </w:r>
      <w:r>
        <w:rPr>
          <w:rFonts w:hint="eastAsia"/>
          <w:szCs w:val="32"/>
        </w:rPr>
        <w:t>学院</w:t>
      </w:r>
      <w:r w:rsidRPr="00C63D39">
        <w:rPr>
          <w:rFonts w:hint="eastAsia"/>
          <w:szCs w:val="32"/>
        </w:rPr>
        <w:t>提起书面申诉。</w:t>
      </w:r>
    </w:p>
    <w:p w14:paraId="01E15620" w14:textId="77777777" w:rsidR="007F73C2" w:rsidRPr="00C63D39" w:rsidRDefault="007F73C2" w:rsidP="007F73C2">
      <w:pPr>
        <w:spacing w:line="560" w:lineRule="exact"/>
        <w:ind w:firstLineChars="200" w:firstLine="624"/>
        <w:jc w:val="both"/>
        <w:rPr>
          <w:szCs w:val="32"/>
        </w:rPr>
      </w:pPr>
      <w:r>
        <w:rPr>
          <w:rFonts w:hint="eastAsia"/>
          <w:szCs w:val="32"/>
        </w:rPr>
        <w:t>学院</w:t>
      </w:r>
      <w:r w:rsidRPr="00C63D39">
        <w:rPr>
          <w:rFonts w:hint="eastAsia"/>
          <w:szCs w:val="32"/>
        </w:rPr>
        <w:t>在收到书面申诉后</w:t>
      </w:r>
      <w:r w:rsidRPr="00C63D39">
        <w:rPr>
          <w:rFonts w:hint="eastAsia"/>
          <w:szCs w:val="32"/>
        </w:rPr>
        <w:t>7</w:t>
      </w:r>
      <w:r w:rsidRPr="00C63D39">
        <w:rPr>
          <w:rFonts w:hint="eastAsia"/>
          <w:szCs w:val="32"/>
        </w:rPr>
        <w:t>个工作日内，中期考核领导小组</w:t>
      </w:r>
      <w:proofErr w:type="gramStart"/>
      <w:r w:rsidRPr="00C63D39">
        <w:rPr>
          <w:rFonts w:hint="eastAsia"/>
          <w:szCs w:val="32"/>
        </w:rPr>
        <w:t>作出</w:t>
      </w:r>
      <w:proofErr w:type="gramEnd"/>
      <w:r w:rsidRPr="00C63D39">
        <w:rPr>
          <w:rFonts w:hint="eastAsia"/>
          <w:szCs w:val="32"/>
        </w:rPr>
        <w:t>是否受理申诉决定并书面告知申诉人。</w:t>
      </w:r>
    </w:p>
    <w:p w14:paraId="3CB1B3F6" w14:textId="77777777" w:rsidR="007F73C2" w:rsidRPr="00C63D39" w:rsidRDefault="007F73C2" w:rsidP="007F73C2">
      <w:pPr>
        <w:spacing w:line="560" w:lineRule="exact"/>
        <w:ind w:firstLineChars="200" w:firstLine="624"/>
        <w:jc w:val="both"/>
        <w:rPr>
          <w:szCs w:val="32"/>
        </w:rPr>
      </w:pPr>
      <w:r w:rsidRPr="00C63D39">
        <w:rPr>
          <w:rFonts w:hint="eastAsia"/>
          <w:szCs w:val="32"/>
        </w:rPr>
        <w:t>对于决定受理的申诉，</w:t>
      </w:r>
      <w:r>
        <w:rPr>
          <w:rFonts w:hint="eastAsia"/>
          <w:szCs w:val="32"/>
        </w:rPr>
        <w:t>学院</w:t>
      </w:r>
      <w:r w:rsidRPr="00C63D39">
        <w:rPr>
          <w:rFonts w:hint="eastAsia"/>
          <w:szCs w:val="32"/>
        </w:rPr>
        <w:t>在正式受理申诉</w:t>
      </w:r>
      <w:r w:rsidRPr="00C63D39">
        <w:rPr>
          <w:rFonts w:hint="eastAsia"/>
          <w:szCs w:val="32"/>
        </w:rPr>
        <w:t>21</w:t>
      </w:r>
      <w:r w:rsidRPr="00C63D39">
        <w:rPr>
          <w:rFonts w:hint="eastAsia"/>
          <w:szCs w:val="32"/>
        </w:rPr>
        <w:t>个工作日内</w:t>
      </w:r>
      <w:proofErr w:type="gramStart"/>
      <w:r w:rsidRPr="00C63D39">
        <w:rPr>
          <w:rFonts w:hint="eastAsia"/>
          <w:szCs w:val="32"/>
        </w:rPr>
        <w:t>作出</w:t>
      </w:r>
      <w:proofErr w:type="gramEnd"/>
      <w:r w:rsidRPr="00C63D39">
        <w:rPr>
          <w:rFonts w:hint="eastAsia"/>
          <w:szCs w:val="32"/>
        </w:rPr>
        <w:t>处理意见，书面告知申诉人。</w:t>
      </w:r>
    </w:p>
    <w:p w14:paraId="0851AFE7" w14:textId="77777777" w:rsidR="007F73C2" w:rsidRPr="00C63D39" w:rsidRDefault="007F73C2" w:rsidP="007F73C2">
      <w:pPr>
        <w:spacing w:line="560" w:lineRule="exact"/>
        <w:ind w:firstLineChars="200" w:firstLine="624"/>
        <w:jc w:val="both"/>
        <w:rPr>
          <w:szCs w:val="32"/>
        </w:rPr>
      </w:pPr>
      <w:r w:rsidRPr="00C63D39">
        <w:rPr>
          <w:rFonts w:hint="eastAsia"/>
          <w:szCs w:val="32"/>
        </w:rPr>
        <w:t>经</w:t>
      </w:r>
      <w:r>
        <w:rPr>
          <w:rFonts w:hint="eastAsia"/>
          <w:szCs w:val="32"/>
        </w:rPr>
        <w:t>学院</w:t>
      </w:r>
      <w:r w:rsidRPr="00C63D39">
        <w:rPr>
          <w:rFonts w:hint="eastAsia"/>
          <w:szCs w:val="32"/>
        </w:rPr>
        <w:t>中期考核领导小组研究，维持</w:t>
      </w:r>
      <w:proofErr w:type="gramStart"/>
      <w:r w:rsidRPr="00C63D39">
        <w:rPr>
          <w:rFonts w:hint="eastAsia"/>
          <w:szCs w:val="32"/>
        </w:rPr>
        <w:t>原中期</w:t>
      </w:r>
      <w:proofErr w:type="gramEnd"/>
      <w:r w:rsidRPr="00C63D39">
        <w:rPr>
          <w:rFonts w:hint="eastAsia"/>
          <w:szCs w:val="32"/>
        </w:rPr>
        <w:t>考核结论的，书面告知申诉人；如认为需为申诉人重新组织中期考核的，报研究生院审批。研究生院院长办公会议同意后，</w:t>
      </w:r>
      <w:r>
        <w:rPr>
          <w:rFonts w:hint="eastAsia"/>
          <w:szCs w:val="32"/>
        </w:rPr>
        <w:t>学院</w:t>
      </w:r>
      <w:r w:rsidRPr="00C63D39">
        <w:rPr>
          <w:rFonts w:hint="eastAsia"/>
          <w:szCs w:val="32"/>
        </w:rPr>
        <w:t>按照本办法规定的中期考核程序为申诉人重新组织中期考核，并将考核结果书面报研究生院备案。</w:t>
      </w:r>
    </w:p>
    <w:p w14:paraId="40D5D8A1" w14:textId="77777777" w:rsidR="007F73C2" w:rsidRDefault="007F73C2" w:rsidP="007F73C2">
      <w:pPr>
        <w:spacing w:line="560" w:lineRule="exact"/>
        <w:ind w:firstLineChars="200" w:firstLine="624"/>
        <w:jc w:val="both"/>
        <w:rPr>
          <w:szCs w:val="32"/>
        </w:rPr>
      </w:pPr>
      <w:r w:rsidRPr="00C63D39">
        <w:rPr>
          <w:rFonts w:hint="eastAsia"/>
          <w:szCs w:val="32"/>
        </w:rPr>
        <w:t>申诉人因中期考核不合格，对被学校做退学处理的决定有异议的，可依据《中山大学学生申诉处理办法》向学校学生申诉处理委员会书面提出复查申请。</w:t>
      </w:r>
    </w:p>
    <w:p w14:paraId="66E47CAA" w14:textId="77777777" w:rsidR="007F73C2" w:rsidRPr="00FC1AC4" w:rsidRDefault="007F73C2" w:rsidP="007F73C2">
      <w:pPr>
        <w:spacing w:line="560" w:lineRule="exact"/>
        <w:ind w:firstLineChars="200" w:firstLine="626"/>
        <w:jc w:val="both"/>
        <w:rPr>
          <w:rFonts w:eastAsia="黑体"/>
          <w:b/>
          <w:bCs/>
          <w:szCs w:val="32"/>
        </w:rPr>
      </w:pPr>
      <w:r w:rsidRPr="00FC1AC4">
        <w:rPr>
          <w:rFonts w:eastAsia="黑体" w:hint="eastAsia"/>
          <w:b/>
          <w:bCs/>
          <w:szCs w:val="32"/>
        </w:rPr>
        <w:t>五、其他</w:t>
      </w:r>
    </w:p>
    <w:p w14:paraId="668F8057" w14:textId="168E9BA9" w:rsidR="007F73C2" w:rsidRDefault="007F73C2" w:rsidP="007F73C2">
      <w:pPr>
        <w:spacing w:line="560" w:lineRule="exact"/>
        <w:ind w:firstLineChars="200" w:firstLine="624"/>
        <w:jc w:val="both"/>
        <w:rPr>
          <w:szCs w:val="32"/>
        </w:rPr>
      </w:pPr>
      <w:r>
        <w:rPr>
          <w:rFonts w:hint="eastAsia"/>
          <w:szCs w:val="32"/>
        </w:rPr>
        <w:lastRenderedPageBreak/>
        <w:t>1</w:t>
      </w:r>
      <w:r>
        <w:rPr>
          <w:szCs w:val="32"/>
        </w:rPr>
        <w:t>.</w:t>
      </w:r>
      <w:r w:rsidRPr="000F325F">
        <w:rPr>
          <w:rFonts w:hint="eastAsia"/>
          <w:szCs w:val="32"/>
        </w:rPr>
        <w:t>研究生</w:t>
      </w:r>
      <w:proofErr w:type="gramStart"/>
      <w:r w:rsidRPr="000F325F">
        <w:rPr>
          <w:rFonts w:hint="eastAsia"/>
          <w:szCs w:val="32"/>
        </w:rPr>
        <w:t>因重新</w:t>
      </w:r>
      <w:proofErr w:type="gramEnd"/>
      <w:r w:rsidRPr="000F325F">
        <w:rPr>
          <w:rFonts w:hint="eastAsia"/>
          <w:szCs w:val="32"/>
        </w:rPr>
        <w:t>开题、休学、出国交流等原因，申请推迟中期考核的，学生本人须明确推迟时间，经导师同意，</w:t>
      </w:r>
      <w:r>
        <w:rPr>
          <w:rFonts w:hint="eastAsia"/>
          <w:szCs w:val="32"/>
        </w:rPr>
        <w:t>学院</w:t>
      </w:r>
      <w:r w:rsidRPr="000F325F">
        <w:rPr>
          <w:rFonts w:hint="eastAsia"/>
          <w:szCs w:val="32"/>
        </w:rPr>
        <w:t>中期考核领导小组批准后，可申请推迟中期考核，但中期考核须在基本修业年限（学制）内完成。</w:t>
      </w:r>
    </w:p>
    <w:p w14:paraId="2A3B69BD" w14:textId="4D216E3B" w:rsidR="007F73C2" w:rsidRDefault="007F73C2" w:rsidP="007F73C2">
      <w:pPr>
        <w:spacing w:line="560" w:lineRule="exact"/>
        <w:ind w:firstLineChars="200" w:firstLine="624"/>
        <w:jc w:val="both"/>
        <w:rPr>
          <w:szCs w:val="32"/>
        </w:rPr>
      </w:pPr>
      <w:r>
        <w:rPr>
          <w:szCs w:val="32"/>
        </w:rPr>
        <w:t>2.</w:t>
      </w:r>
      <w:r w:rsidRPr="00D4639B">
        <w:rPr>
          <w:rFonts w:hint="eastAsia"/>
          <w:szCs w:val="32"/>
        </w:rPr>
        <w:t>研究生开题报告及中期考核工作中涉及保密工作要求的，按国家、学校有关保密规定执行</w:t>
      </w:r>
      <w:r>
        <w:rPr>
          <w:rFonts w:hint="eastAsia"/>
          <w:szCs w:val="32"/>
        </w:rPr>
        <w:t>。</w:t>
      </w:r>
    </w:p>
    <w:p w14:paraId="44545339" w14:textId="38270CC3" w:rsidR="007F73C2" w:rsidRPr="007A49F6" w:rsidRDefault="007F73C2" w:rsidP="007F73C2">
      <w:pPr>
        <w:spacing w:line="560" w:lineRule="exact"/>
        <w:ind w:firstLineChars="200" w:firstLine="624"/>
        <w:jc w:val="both"/>
        <w:rPr>
          <w:szCs w:val="32"/>
        </w:rPr>
      </w:pPr>
      <w:r>
        <w:rPr>
          <w:szCs w:val="32"/>
        </w:rPr>
        <w:t>3.</w:t>
      </w:r>
      <w:r w:rsidRPr="002A642A">
        <w:rPr>
          <w:szCs w:val="32"/>
        </w:rPr>
        <w:t>本细则自发布之日起实行，由中山大学药学院</w:t>
      </w:r>
      <w:r>
        <w:rPr>
          <w:rFonts w:hint="eastAsia"/>
          <w:szCs w:val="32"/>
        </w:rPr>
        <w:t>（</w:t>
      </w:r>
      <w:r w:rsidRPr="002A642A">
        <w:rPr>
          <w:szCs w:val="32"/>
        </w:rPr>
        <w:t>深圳</w:t>
      </w:r>
      <w:r>
        <w:rPr>
          <w:rFonts w:hint="eastAsia"/>
          <w:szCs w:val="32"/>
        </w:rPr>
        <w:t>）</w:t>
      </w:r>
      <w:r w:rsidRPr="002A642A">
        <w:rPr>
          <w:szCs w:val="32"/>
        </w:rPr>
        <w:t>负责解释。</w:t>
      </w:r>
    </w:p>
    <w:p w14:paraId="08ABE910" w14:textId="77777777" w:rsidR="00E1099E" w:rsidRPr="007F73C2" w:rsidRDefault="00E1099E" w:rsidP="007F73C2">
      <w:pPr>
        <w:ind w:firstLineChars="200" w:firstLine="624"/>
        <w:jc w:val="both"/>
        <w:rPr>
          <w:kern w:val="0"/>
          <w:szCs w:val="32"/>
        </w:rPr>
      </w:pPr>
    </w:p>
    <w:p w14:paraId="4618D07F" w14:textId="77777777" w:rsidR="00E1099E" w:rsidRDefault="00E1099E" w:rsidP="007F73C2">
      <w:pPr>
        <w:jc w:val="both"/>
        <w:rPr>
          <w:szCs w:val="32"/>
        </w:rPr>
      </w:pPr>
      <w:bookmarkStart w:id="1" w:name="OLE_LINK1"/>
      <w:bookmarkStart w:id="2" w:name="OLE_LINK2"/>
    </w:p>
    <w:p w14:paraId="41036F21" w14:textId="77777777" w:rsidR="00E1099E" w:rsidRDefault="00E1099E" w:rsidP="007F73C2">
      <w:pPr>
        <w:jc w:val="both"/>
        <w:rPr>
          <w:szCs w:val="32"/>
        </w:rPr>
      </w:pPr>
    </w:p>
    <w:p w14:paraId="3BCB1A68" w14:textId="77777777" w:rsidR="00E1099E" w:rsidRDefault="00E1099E" w:rsidP="007F73C2">
      <w:pPr>
        <w:jc w:val="both"/>
        <w:rPr>
          <w:szCs w:val="32"/>
        </w:rPr>
      </w:pPr>
    </w:p>
    <w:p w14:paraId="1ED22133" w14:textId="77777777" w:rsidR="00070A77" w:rsidRDefault="00070A77" w:rsidP="007F73C2">
      <w:pPr>
        <w:jc w:val="both"/>
        <w:rPr>
          <w:szCs w:val="32"/>
        </w:rPr>
      </w:pPr>
    </w:p>
    <w:p w14:paraId="6B7AD1CA" w14:textId="77777777" w:rsidR="00070A77" w:rsidRDefault="00070A77" w:rsidP="007F73C2">
      <w:pPr>
        <w:jc w:val="both"/>
        <w:rPr>
          <w:szCs w:val="32"/>
        </w:rPr>
      </w:pPr>
    </w:p>
    <w:p w14:paraId="64B1F7CA" w14:textId="77777777" w:rsidR="00070A77" w:rsidRDefault="00070A77" w:rsidP="007F73C2">
      <w:pPr>
        <w:jc w:val="both"/>
        <w:rPr>
          <w:szCs w:val="32"/>
        </w:rPr>
      </w:pPr>
    </w:p>
    <w:p w14:paraId="1F130FFD" w14:textId="77777777" w:rsidR="00070A77" w:rsidRDefault="00070A77" w:rsidP="007F73C2">
      <w:pPr>
        <w:jc w:val="both"/>
        <w:rPr>
          <w:szCs w:val="32"/>
        </w:rPr>
      </w:pPr>
    </w:p>
    <w:p w14:paraId="2D1DA65D" w14:textId="77777777" w:rsidR="00070A77" w:rsidRDefault="00070A77" w:rsidP="007F73C2">
      <w:pPr>
        <w:jc w:val="both"/>
        <w:rPr>
          <w:szCs w:val="32"/>
        </w:rPr>
      </w:pPr>
    </w:p>
    <w:p w14:paraId="17E442CA" w14:textId="77777777" w:rsidR="00070A77" w:rsidRDefault="00070A77" w:rsidP="007F73C2">
      <w:pPr>
        <w:jc w:val="both"/>
        <w:rPr>
          <w:szCs w:val="32"/>
        </w:rPr>
      </w:pPr>
    </w:p>
    <w:p w14:paraId="63546802" w14:textId="77777777" w:rsidR="00070A77" w:rsidRDefault="00070A77" w:rsidP="007F73C2">
      <w:pPr>
        <w:jc w:val="both"/>
        <w:rPr>
          <w:szCs w:val="32"/>
        </w:rPr>
      </w:pPr>
    </w:p>
    <w:p w14:paraId="79C0E451" w14:textId="77777777" w:rsidR="00E1099E" w:rsidRDefault="00E1099E" w:rsidP="007F73C2">
      <w:pPr>
        <w:jc w:val="both"/>
        <w:rPr>
          <w:szCs w:val="32"/>
        </w:rPr>
      </w:pPr>
    </w:p>
    <w:p w14:paraId="7803DDC6" w14:textId="77777777" w:rsidR="00E1099E" w:rsidRPr="00B124EB" w:rsidRDefault="00E1099E" w:rsidP="007F73C2">
      <w:pPr>
        <w:jc w:val="both"/>
        <w:rPr>
          <w:szCs w:val="32"/>
        </w:rPr>
      </w:pPr>
    </w:p>
    <w:p w14:paraId="475FF9ED" w14:textId="27B8D6B4" w:rsidR="00E1099E" w:rsidRPr="00ED0D3C" w:rsidRDefault="00E1099E" w:rsidP="007F73C2">
      <w:pPr>
        <w:pBdr>
          <w:top w:val="single" w:sz="4" w:space="0" w:color="auto"/>
          <w:bottom w:val="single" w:sz="4" w:space="1" w:color="auto"/>
          <w:between w:val="single" w:sz="4" w:space="1" w:color="auto"/>
        </w:pBdr>
        <w:ind w:firstLineChars="100" w:firstLine="272"/>
        <w:jc w:val="both"/>
        <w:rPr>
          <w:rFonts w:ascii="仿宋_GB2312"/>
        </w:rPr>
      </w:pPr>
      <w:r w:rsidRPr="00176594">
        <w:rPr>
          <w:sz w:val="28"/>
          <w:szCs w:val="28"/>
        </w:rPr>
        <w:t>中山大学</w:t>
      </w:r>
      <w:r>
        <w:rPr>
          <w:rFonts w:hint="eastAsia"/>
          <w:sz w:val="28"/>
          <w:szCs w:val="28"/>
        </w:rPr>
        <w:t>药学院（深圳）</w:t>
      </w:r>
      <w:r w:rsidRPr="00176594">
        <w:rPr>
          <w:sz w:val="28"/>
          <w:szCs w:val="28"/>
        </w:rPr>
        <w:t xml:space="preserve">  </w:t>
      </w:r>
      <w:r>
        <w:rPr>
          <w:rFonts w:hint="eastAsia"/>
          <w:sz w:val="28"/>
          <w:szCs w:val="28"/>
        </w:rPr>
        <w:t>主动公开</w:t>
      </w:r>
      <w:r w:rsidRPr="00176594">
        <w:rPr>
          <w:sz w:val="28"/>
          <w:szCs w:val="28"/>
        </w:rPr>
        <w:t xml:space="preserve">  </w:t>
      </w:r>
      <w:r>
        <w:rPr>
          <w:rFonts w:hint="eastAsia"/>
          <w:sz w:val="28"/>
          <w:szCs w:val="28"/>
        </w:rPr>
        <w:t xml:space="preserve">   </w:t>
      </w:r>
      <w:r w:rsidRPr="00176594">
        <w:rPr>
          <w:sz w:val="28"/>
          <w:szCs w:val="28"/>
        </w:rPr>
        <w:t xml:space="preserve">     20</w:t>
      </w:r>
      <w:r>
        <w:rPr>
          <w:sz w:val="28"/>
          <w:szCs w:val="28"/>
        </w:rPr>
        <w:t>2</w:t>
      </w:r>
      <w:r>
        <w:rPr>
          <w:rFonts w:hint="eastAsia"/>
          <w:sz w:val="28"/>
          <w:szCs w:val="28"/>
        </w:rPr>
        <w:t>5</w:t>
      </w:r>
      <w:r w:rsidRPr="0031040F">
        <w:rPr>
          <w:sz w:val="28"/>
          <w:szCs w:val="28"/>
        </w:rPr>
        <w:t>年</w:t>
      </w:r>
      <w:r>
        <w:rPr>
          <w:rFonts w:hint="eastAsia"/>
          <w:sz w:val="28"/>
          <w:szCs w:val="28"/>
        </w:rPr>
        <w:t>3</w:t>
      </w:r>
      <w:r>
        <w:rPr>
          <w:rFonts w:hint="eastAsia"/>
          <w:sz w:val="28"/>
          <w:szCs w:val="28"/>
        </w:rPr>
        <w:t>月</w:t>
      </w:r>
      <w:r>
        <w:rPr>
          <w:rFonts w:hint="eastAsia"/>
          <w:sz w:val="28"/>
          <w:szCs w:val="28"/>
        </w:rPr>
        <w:t>14</w:t>
      </w:r>
      <w:r w:rsidRPr="00176594">
        <w:rPr>
          <w:sz w:val="28"/>
          <w:szCs w:val="28"/>
        </w:rPr>
        <w:t>日印发</w:t>
      </w:r>
      <w:bookmarkEnd w:id="1"/>
      <w:bookmarkEnd w:id="2"/>
    </w:p>
    <w:sectPr w:rsidR="00E1099E" w:rsidRPr="00ED0D3C" w:rsidSect="00E1099E">
      <w:footerReference w:type="even" r:id="rId7"/>
      <w:footerReference w:type="default" r:id="rId8"/>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E07D" w14:textId="77777777" w:rsidR="00A57A29" w:rsidRDefault="00A57A29">
      <w:pPr>
        <w:spacing w:line="240" w:lineRule="auto"/>
      </w:pPr>
      <w:r>
        <w:separator/>
      </w:r>
    </w:p>
  </w:endnote>
  <w:endnote w:type="continuationSeparator" w:id="0">
    <w:p w14:paraId="7260733B" w14:textId="77777777" w:rsidR="00A57A29" w:rsidRDefault="00A57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46346"/>
      <w:docPartObj>
        <w:docPartGallery w:val="Page Numbers (Bottom of Page)"/>
        <w:docPartUnique/>
      </w:docPartObj>
    </w:sdtPr>
    <w:sdtEndPr>
      <w:rPr>
        <w:rFonts w:ascii="Times New Roman" w:hAnsi="Times New Roman" w:cs="Times New Roman"/>
        <w:sz w:val="28"/>
        <w:szCs w:val="28"/>
      </w:rPr>
    </w:sdtEndPr>
    <w:sdtContent>
      <w:p w14:paraId="1374C26E" w14:textId="77777777" w:rsidR="00B84D0E" w:rsidRPr="00D65E9F" w:rsidRDefault="00000000" w:rsidP="00B124EB">
        <w:pPr>
          <w:pStyle w:val="ae"/>
          <w:ind w:leftChars="100" w:left="320"/>
          <w:rPr>
            <w:rFonts w:ascii="Times New Roman" w:hAnsi="Times New Roman" w:cs="Times New Roman"/>
            <w:sz w:val="28"/>
            <w:szCs w:val="28"/>
          </w:rPr>
        </w:pPr>
        <w:r w:rsidRPr="00D65E9F">
          <w:rPr>
            <w:rFonts w:ascii="Times New Roman" w:hAnsi="Times New Roman" w:cs="Times New Roman"/>
            <w:sz w:val="28"/>
            <w:szCs w:val="28"/>
          </w:rPr>
          <w:t>—</w:t>
        </w:r>
        <w:r w:rsidRPr="00D65E9F">
          <w:rPr>
            <w:rFonts w:ascii="Times New Roman" w:hAnsi="Times New Roman" w:cs="Times New Roman"/>
            <w:sz w:val="28"/>
            <w:szCs w:val="28"/>
          </w:rPr>
          <w:fldChar w:fldCharType="begin"/>
        </w:r>
        <w:r w:rsidRPr="00D65E9F">
          <w:rPr>
            <w:rFonts w:ascii="Times New Roman" w:hAnsi="Times New Roman" w:cs="Times New Roman"/>
            <w:sz w:val="28"/>
            <w:szCs w:val="28"/>
          </w:rPr>
          <w:instrText>PAGE   \* MERGEFORMAT</w:instrText>
        </w:r>
        <w:r w:rsidRPr="00D65E9F">
          <w:rPr>
            <w:rFonts w:ascii="Times New Roman" w:hAnsi="Times New Roman" w:cs="Times New Roman"/>
            <w:sz w:val="28"/>
            <w:szCs w:val="28"/>
          </w:rPr>
          <w:fldChar w:fldCharType="separate"/>
        </w:r>
        <w:r w:rsidRPr="00B124EB">
          <w:rPr>
            <w:rFonts w:ascii="Times New Roman" w:hAnsi="Times New Roman" w:cs="Times New Roman"/>
            <w:noProof/>
            <w:sz w:val="28"/>
            <w:szCs w:val="28"/>
            <w:lang w:val="zh-CN"/>
          </w:rPr>
          <w:t>2</w:t>
        </w:r>
        <w:r w:rsidRPr="00D65E9F">
          <w:rPr>
            <w:rFonts w:ascii="Times New Roman" w:hAnsi="Times New Roman" w:cs="Times New Roman"/>
            <w:sz w:val="28"/>
            <w:szCs w:val="28"/>
          </w:rPr>
          <w:fldChar w:fldCharType="end"/>
        </w:r>
        <w:r w:rsidRPr="00D65E9F">
          <w:rPr>
            <w:rFonts w:ascii="Times New Roman" w:hAnsi="Times New Roman" w:cs="Times New Roman"/>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60138"/>
      <w:docPartObj>
        <w:docPartGallery w:val="Page Numbers (Bottom of Page)"/>
        <w:docPartUnique/>
      </w:docPartObj>
    </w:sdtPr>
    <w:sdtEndPr>
      <w:rPr>
        <w:rFonts w:ascii="Times New Roman" w:hAnsi="Times New Roman" w:cs="Times New Roman"/>
        <w:sz w:val="28"/>
        <w:szCs w:val="28"/>
      </w:rPr>
    </w:sdtEndPr>
    <w:sdtContent>
      <w:p w14:paraId="04CB3A81" w14:textId="77777777" w:rsidR="00B84D0E" w:rsidRPr="00D65E9F" w:rsidRDefault="00000000" w:rsidP="00B124EB">
        <w:pPr>
          <w:pStyle w:val="ae"/>
          <w:wordWrap w:val="0"/>
          <w:ind w:rightChars="100" w:right="320"/>
          <w:jc w:val="right"/>
          <w:rPr>
            <w:rFonts w:ascii="Times New Roman" w:hAnsi="Times New Roman" w:cs="Times New Roman"/>
            <w:sz w:val="28"/>
            <w:szCs w:val="28"/>
          </w:rPr>
        </w:pPr>
        <w:r w:rsidRPr="00D65E9F">
          <w:rPr>
            <w:rFonts w:ascii="Times New Roman" w:hAnsi="Times New Roman" w:cs="Times New Roman"/>
            <w:sz w:val="28"/>
            <w:szCs w:val="28"/>
          </w:rPr>
          <w:t>—</w:t>
        </w:r>
        <w:r w:rsidRPr="00D65E9F">
          <w:rPr>
            <w:rFonts w:ascii="Times New Roman" w:hAnsi="Times New Roman" w:cs="Times New Roman"/>
            <w:sz w:val="28"/>
            <w:szCs w:val="28"/>
          </w:rPr>
          <w:fldChar w:fldCharType="begin"/>
        </w:r>
        <w:r w:rsidRPr="00D65E9F">
          <w:rPr>
            <w:rFonts w:ascii="Times New Roman" w:hAnsi="Times New Roman" w:cs="Times New Roman"/>
            <w:sz w:val="28"/>
            <w:szCs w:val="28"/>
          </w:rPr>
          <w:instrText>PAGE   \* MERGEFORMAT</w:instrText>
        </w:r>
        <w:r w:rsidRPr="00D65E9F">
          <w:rPr>
            <w:rFonts w:ascii="Times New Roman" w:hAnsi="Times New Roman" w:cs="Times New Roman"/>
            <w:sz w:val="28"/>
            <w:szCs w:val="28"/>
          </w:rPr>
          <w:fldChar w:fldCharType="separate"/>
        </w:r>
        <w:r w:rsidRPr="00B124EB">
          <w:rPr>
            <w:rFonts w:ascii="Times New Roman" w:hAnsi="Times New Roman" w:cs="Times New Roman"/>
            <w:noProof/>
            <w:sz w:val="28"/>
            <w:szCs w:val="28"/>
            <w:lang w:val="zh-CN"/>
          </w:rPr>
          <w:t>3</w:t>
        </w:r>
        <w:r w:rsidRPr="00D65E9F">
          <w:rPr>
            <w:rFonts w:ascii="Times New Roman" w:hAnsi="Times New Roman" w:cs="Times New Roman"/>
            <w:sz w:val="28"/>
            <w:szCs w:val="28"/>
          </w:rPr>
          <w:fldChar w:fldCharType="end"/>
        </w:r>
        <w:r w:rsidRPr="00D65E9F">
          <w:rPr>
            <w:rFonts w:ascii="Times New Roman" w:hAnsi="Times New Roman"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EED7" w14:textId="77777777" w:rsidR="00A57A29" w:rsidRDefault="00A57A29">
      <w:pPr>
        <w:spacing w:line="240" w:lineRule="auto"/>
      </w:pPr>
      <w:r>
        <w:separator/>
      </w:r>
    </w:p>
  </w:footnote>
  <w:footnote w:type="continuationSeparator" w:id="0">
    <w:p w14:paraId="0B4C039F" w14:textId="77777777" w:rsidR="00A57A29" w:rsidRDefault="00A57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526F6"/>
    <w:multiLevelType w:val="multilevel"/>
    <w:tmpl w:val="521526F6"/>
    <w:lvl w:ilvl="0">
      <w:start w:val="1"/>
      <w:numFmt w:val="japaneseCounting"/>
      <w:lvlText w:val="（%1）"/>
      <w:lvlJc w:val="left"/>
      <w:pPr>
        <w:ind w:left="1720" w:hanging="10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555F6DC8"/>
    <w:multiLevelType w:val="hybridMultilevel"/>
    <w:tmpl w:val="37A2C18A"/>
    <w:lvl w:ilvl="0" w:tplc="A5CAE50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235048793">
    <w:abstractNumId w:val="0"/>
  </w:num>
  <w:num w:numId="2" w16cid:durableId="126302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9E"/>
    <w:rsid w:val="00070A77"/>
    <w:rsid w:val="000A4514"/>
    <w:rsid w:val="001D3394"/>
    <w:rsid w:val="007F73C2"/>
    <w:rsid w:val="008F2724"/>
    <w:rsid w:val="00A57A29"/>
    <w:rsid w:val="00B84D0E"/>
    <w:rsid w:val="00CB003C"/>
    <w:rsid w:val="00DD7448"/>
    <w:rsid w:val="00E1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3C14"/>
  <w15:chartTrackingRefBased/>
  <w15:docId w15:val="{C9A0B1C0-8B34-46F3-AE36-9F69D89B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99E"/>
    <w:pPr>
      <w:widowControl w:val="0"/>
      <w:adjustRightInd w:val="0"/>
      <w:snapToGrid w:val="0"/>
      <w:spacing w:after="0" w:line="540" w:lineRule="atLeast"/>
    </w:pPr>
    <w:rPr>
      <w:rFonts w:ascii="Times New Roman" w:eastAsia="仿宋_GB2312" w:hAnsi="Times New Roman"/>
      <w:sz w:val="32"/>
      <w:szCs w:val="21"/>
      <w14:ligatures w14:val="none"/>
    </w:rPr>
  </w:style>
  <w:style w:type="paragraph" w:styleId="1">
    <w:name w:val="heading 1"/>
    <w:basedOn w:val="a"/>
    <w:next w:val="a"/>
    <w:link w:val="10"/>
    <w:uiPriority w:val="9"/>
    <w:qFormat/>
    <w:rsid w:val="00E1099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1099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1099E"/>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E1099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1099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1099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1099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99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1099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99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1099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1099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1099E"/>
    <w:rPr>
      <w:rFonts w:cstheme="majorBidi"/>
      <w:color w:val="0F4761" w:themeColor="accent1" w:themeShade="BF"/>
      <w:sz w:val="28"/>
      <w:szCs w:val="28"/>
    </w:rPr>
  </w:style>
  <w:style w:type="character" w:customStyle="1" w:styleId="50">
    <w:name w:val="标题 5 字符"/>
    <w:basedOn w:val="a0"/>
    <w:link w:val="5"/>
    <w:uiPriority w:val="9"/>
    <w:semiHidden/>
    <w:rsid w:val="00E1099E"/>
    <w:rPr>
      <w:rFonts w:cstheme="majorBidi"/>
      <w:color w:val="0F4761" w:themeColor="accent1" w:themeShade="BF"/>
      <w:sz w:val="24"/>
    </w:rPr>
  </w:style>
  <w:style w:type="character" w:customStyle="1" w:styleId="60">
    <w:name w:val="标题 6 字符"/>
    <w:basedOn w:val="a0"/>
    <w:link w:val="6"/>
    <w:uiPriority w:val="9"/>
    <w:semiHidden/>
    <w:rsid w:val="00E1099E"/>
    <w:rPr>
      <w:rFonts w:cstheme="majorBidi"/>
      <w:b/>
      <w:bCs/>
      <w:color w:val="0F4761" w:themeColor="accent1" w:themeShade="BF"/>
    </w:rPr>
  </w:style>
  <w:style w:type="character" w:customStyle="1" w:styleId="70">
    <w:name w:val="标题 7 字符"/>
    <w:basedOn w:val="a0"/>
    <w:link w:val="7"/>
    <w:uiPriority w:val="9"/>
    <w:semiHidden/>
    <w:rsid w:val="00E1099E"/>
    <w:rPr>
      <w:rFonts w:cstheme="majorBidi"/>
      <w:b/>
      <w:bCs/>
      <w:color w:val="595959" w:themeColor="text1" w:themeTint="A6"/>
    </w:rPr>
  </w:style>
  <w:style w:type="character" w:customStyle="1" w:styleId="80">
    <w:name w:val="标题 8 字符"/>
    <w:basedOn w:val="a0"/>
    <w:link w:val="8"/>
    <w:uiPriority w:val="9"/>
    <w:semiHidden/>
    <w:rsid w:val="00E1099E"/>
    <w:rPr>
      <w:rFonts w:cstheme="majorBidi"/>
      <w:color w:val="595959" w:themeColor="text1" w:themeTint="A6"/>
    </w:rPr>
  </w:style>
  <w:style w:type="character" w:customStyle="1" w:styleId="90">
    <w:name w:val="标题 9 字符"/>
    <w:basedOn w:val="a0"/>
    <w:link w:val="9"/>
    <w:uiPriority w:val="9"/>
    <w:semiHidden/>
    <w:rsid w:val="00E1099E"/>
    <w:rPr>
      <w:rFonts w:eastAsiaTheme="majorEastAsia" w:cstheme="majorBidi"/>
      <w:color w:val="595959" w:themeColor="text1" w:themeTint="A6"/>
    </w:rPr>
  </w:style>
  <w:style w:type="paragraph" w:styleId="a3">
    <w:name w:val="Title"/>
    <w:basedOn w:val="a"/>
    <w:next w:val="a"/>
    <w:link w:val="a4"/>
    <w:uiPriority w:val="10"/>
    <w:qFormat/>
    <w:rsid w:val="00E10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99E"/>
    <w:pPr>
      <w:spacing w:before="160"/>
      <w:jc w:val="center"/>
    </w:pPr>
    <w:rPr>
      <w:i/>
      <w:iCs/>
      <w:color w:val="404040" w:themeColor="text1" w:themeTint="BF"/>
    </w:rPr>
  </w:style>
  <w:style w:type="character" w:customStyle="1" w:styleId="a8">
    <w:name w:val="引用 字符"/>
    <w:basedOn w:val="a0"/>
    <w:link w:val="a7"/>
    <w:uiPriority w:val="29"/>
    <w:rsid w:val="00E1099E"/>
    <w:rPr>
      <w:i/>
      <w:iCs/>
      <w:color w:val="404040" w:themeColor="text1" w:themeTint="BF"/>
    </w:rPr>
  </w:style>
  <w:style w:type="paragraph" w:styleId="a9">
    <w:name w:val="List Paragraph"/>
    <w:basedOn w:val="a"/>
    <w:uiPriority w:val="34"/>
    <w:qFormat/>
    <w:rsid w:val="00E1099E"/>
    <w:pPr>
      <w:ind w:left="720"/>
      <w:contextualSpacing/>
    </w:pPr>
  </w:style>
  <w:style w:type="character" w:styleId="aa">
    <w:name w:val="Intense Emphasis"/>
    <w:basedOn w:val="a0"/>
    <w:uiPriority w:val="21"/>
    <w:qFormat/>
    <w:rsid w:val="00E1099E"/>
    <w:rPr>
      <w:i/>
      <w:iCs/>
      <w:color w:val="0F4761" w:themeColor="accent1" w:themeShade="BF"/>
    </w:rPr>
  </w:style>
  <w:style w:type="paragraph" w:styleId="ab">
    <w:name w:val="Intense Quote"/>
    <w:basedOn w:val="a"/>
    <w:next w:val="a"/>
    <w:link w:val="ac"/>
    <w:uiPriority w:val="30"/>
    <w:qFormat/>
    <w:rsid w:val="00E10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1099E"/>
    <w:rPr>
      <w:i/>
      <w:iCs/>
      <w:color w:val="0F4761" w:themeColor="accent1" w:themeShade="BF"/>
    </w:rPr>
  </w:style>
  <w:style w:type="character" w:styleId="ad">
    <w:name w:val="Intense Reference"/>
    <w:basedOn w:val="a0"/>
    <w:uiPriority w:val="32"/>
    <w:qFormat/>
    <w:rsid w:val="00E1099E"/>
    <w:rPr>
      <w:b/>
      <w:bCs/>
      <w:smallCaps/>
      <w:color w:val="0F4761" w:themeColor="accent1" w:themeShade="BF"/>
      <w:spacing w:val="5"/>
    </w:rPr>
  </w:style>
  <w:style w:type="paragraph" w:styleId="ae">
    <w:name w:val="footer"/>
    <w:basedOn w:val="a"/>
    <w:link w:val="af"/>
    <w:uiPriority w:val="99"/>
    <w:unhideWhenUsed/>
    <w:rsid w:val="00E1099E"/>
    <w:pPr>
      <w:tabs>
        <w:tab w:val="center" w:pos="4153"/>
        <w:tab w:val="right" w:pos="8306"/>
      </w:tabs>
    </w:pPr>
    <w:rPr>
      <w:rFonts w:asciiTheme="minorHAnsi" w:eastAsiaTheme="minorEastAsia" w:hAnsiTheme="minorHAnsi"/>
      <w:sz w:val="18"/>
      <w:szCs w:val="18"/>
    </w:rPr>
  </w:style>
  <w:style w:type="character" w:customStyle="1" w:styleId="af">
    <w:name w:val="页脚 字符"/>
    <w:basedOn w:val="a0"/>
    <w:link w:val="ae"/>
    <w:uiPriority w:val="99"/>
    <w:rsid w:val="00E1099E"/>
    <w:rPr>
      <w:sz w:val="18"/>
      <w:szCs w:val="18"/>
      <w14:ligatures w14:val="none"/>
    </w:rPr>
  </w:style>
  <w:style w:type="paragraph" w:styleId="af0">
    <w:name w:val="header"/>
    <w:basedOn w:val="a"/>
    <w:link w:val="af1"/>
    <w:uiPriority w:val="99"/>
    <w:unhideWhenUsed/>
    <w:rsid w:val="001D3394"/>
    <w:pPr>
      <w:tabs>
        <w:tab w:val="center" w:pos="4153"/>
        <w:tab w:val="right" w:pos="8306"/>
      </w:tabs>
      <w:spacing w:line="240" w:lineRule="atLeast"/>
      <w:jc w:val="center"/>
    </w:pPr>
    <w:rPr>
      <w:sz w:val="18"/>
      <w:szCs w:val="18"/>
    </w:rPr>
  </w:style>
  <w:style w:type="character" w:customStyle="1" w:styleId="af1">
    <w:name w:val="页眉 字符"/>
    <w:basedOn w:val="a0"/>
    <w:link w:val="af0"/>
    <w:uiPriority w:val="99"/>
    <w:rsid w:val="001D3394"/>
    <w:rPr>
      <w:rFonts w:ascii="Times New Roman" w:eastAsia="仿宋_GB2312" w:hAnsi="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Yuyun Liang</dc:creator>
  <cp:keywords/>
  <dc:description/>
  <cp:lastModifiedBy>Yuyun Liang</cp:lastModifiedBy>
  <cp:revision>3</cp:revision>
  <dcterms:created xsi:type="dcterms:W3CDTF">2025-03-19T09:09:00Z</dcterms:created>
  <dcterms:modified xsi:type="dcterms:W3CDTF">2025-03-20T12:39:00Z</dcterms:modified>
</cp:coreProperties>
</file>